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8BC" w:rsidRDefault="006858BC" w:rsidP="006858BC">
      <w:pPr>
        <w:widowControl/>
        <w:snapToGrid w:val="0"/>
        <w:spacing w:line="440" w:lineRule="exact"/>
        <w:jc w:val="left"/>
        <w:rPr>
          <w:rFonts w:ascii="黑体" w:eastAsia="黑体" w:hAnsi="黑体" w:cs="黑体"/>
          <w:kern w:val="0"/>
          <w:sz w:val="32"/>
          <w:szCs w:val="32"/>
        </w:rPr>
      </w:pPr>
      <w:r>
        <w:rPr>
          <w:rFonts w:ascii="黑体" w:eastAsia="黑体" w:hAnsi="黑体" w:cs="黑体" w:hint="eastAsia"/>
          <w:kern w:val="0"/>
          <w:sz w:val="32"/>
          <w:szCs w:val="32"/>
        </w:rPr>
        <w:t>附件1</w:t>
      </w:r>
    </w:p>
    <w:p w:rsidR="006858BC" w:rsidRDefault="006858BC" w:rsidP="006858BC">
      <w:pPr>
        <w:widowControl/>
        <w:snapToGrid w:val="0"/>
        <w:spacing w:line="440" w:lineRule="exact"/>
        <w:ind w:firstLine="480"/>
        <w:jc w:val="left"/>
        <w:rPr>
          <w:rFonts w:ascii="黑体" w:eastAsia="黑体" w:hAnsi="黑体" w:cs="黑体"/>
          <w:kern w:val="0"/>
          <w:sz w:val="32"/>
          <w:szCs w:val="32"/>
        </w:rPr>
      </w:pPr>
    </w:p>
    <w:p w:rsidR="006858BC" w:rsidRDefault="006858BC" w:rsidP="006858BC">
      <w:pPr>
        <w:widowControl/>
        <w:snapToGrid w:val="0"/>
        <w:spacing w:line="440" w:lineRule="exact"/>
        <w:ind w:firstLine="480"/>
        <w:jc w:val="center"/>
        <w:rPr>
          <w:rFonts w:ascii="黑体" w:eastAsia="黑体" w:hAnsi="黑体" w:cs="黑体"/>
          <w:kern w:val="0"/>
          <w:sz w:val="32"/>
          <w:szCs w:val="32"/>
        </w:rPr>
      </w:pPr>
      <w:r>
        <w:rPr>
          <w:rFonts w:ascii="黑体" w:eastAsia="黑体" w:hAnsi="黑体" w:cs="黑体" w:hint="eastAsia"/>
          <w:kern w:val="0"/>
          <w:sz w:val="32"/>
          <w:szCs w:val="32"/>
        </w:rPr>
        <w:t>上市公司独立董事资格培训报名</w:t>
      </w:r>
      <w:r>
        <w:rPr>
          <w:rFonts w:ascii="黑体" w:eastAsia="黑体" w:hAnsi="黑体" w:cs="黑体"/>
          <w:kern w:val="0"/>
          <w:sz w:val="32"/>
          <w:szCs w:val="32"/>
        </w:rPr>
        <w:t>操作指南</w:t>
      </w:r>
    </w:p>
    <w:p w:rsidR="006858BC" w:rsidRDefault="006858BC" w:rsidP="006858BC">
      <w:pPr>
        <w:widowControl/>
        <w:snapToGrid w:val="0"/>
        <w:spacing w:line="440" w:lineRule="exact"/>
        <w:ind w:firstLine="480"/>
        <w:jc w:val="center"/>
        <w:rPr>
          <w:rFonts w:ascii="仿宋" w:eastAsia="仿宋" w:hAnsi="仿宋" w:cs="黑体"/>
          <w:kern w:val="0"/>
          <w:sz w:val="24"/>
          <w:szCs w:val="24"/>
        </w:rPr>
      </w:pPr>
    </w:p>
    <w:p w:rsidR="006858BC" w:rsidRDefault="006858BC" w:rsidP="006858BC">
      <w:pPr>
        <w:widowControl/>
        <w:snapToGrid w:val="0"/>
        <w:spacing w:line="440" w:lineRule="exact"/>
        <w:ind w:firstLine="480"/>
        <w:rPr>
          <w:rFonts w:ascii="黑体" w:eastAsia="黑体" w:hAnsi="黑体" w:cs="黑体"/>
          <w:kern w:val="0"/>
          <w:sz w:val="24"/>
          <w:szCs w:val="24"/>
        </w:rPr>
      </w:pPr>
      <w:r>
        <w:rPr>
          <w:rFonts w:ascii="黑体" w:eastAsia="黑体" w:hAnsi="黑体" w:cs="黑体" w:hint="eastAsia"/>
          <w:kern w:val="0"/>
          <w:sz w:val="24"/>
          <w:szCs w:val="24"/>
        </w:rPr>
        <w:t>一、报名步骤（</w:t>
      </w:r>
      <w:r>
        <w:rPr>
          <w:rFonts w:ascii="黑体" w:eastAsia="黑体" w:hAnsi="黑体" w:cs="黑体" w:hint="eastAsia"/>
          <w:color w:val="FF0000"/>
          <w:kern w:val="0"/>
          <w:sz w:val="24"/>
          <w:szCs w:val="24"/>
        </w:rPr>
        <w:t>建议使用IE11或谷歌浏览器</w:t>
      </w:r>
      <w:r>
        <w:rPr>
          <w:rFonts w:ascii="黑体" w:eastAsia="黑体" w:hAnsi="黑体" w:cs="黑体" w:hint="eastAsia"/>
          <w:kern w:val="0"/>
          <w:sz w:val="24"/>
          <w:szCs w:val="24"/>
        </w:rPr>
        <w:t>）</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（一）</w:t>
      </w:r>
      <w:r w:rsidRPr="0009509E">
        <w:rPr>
          <w:rFonts w:ascii="仿宋" w:eastAsia="仿宋" w:hAnsi="仿宋" w:cstheme="minorEastAsia" w:hint="eastAsia"/>
          <w:b/>
          <w:kern w:val="0"/>
          <w:sz w:val="24"/>
          <w:szCs w:val="24"/>
        </w:rPr>
        <w:t>主板上市公司</w:t>
      </w:r>
      <w:r>
        <w:rPr>
          <w:rFonts w:ascii="仿宋" w:eastAsia="仿宋" w:hAnsi="仿宋" w:cstheme="minorEastAsia" w:hint="eastAsia"/>
          <w:kern w:val="0"/>
          <w:sz w:val="24"/>
          <w:szCs w:val="24"/>
        </w:rPr>
        <w:t>通过</w:t>
      </w:r>
      <w:r>
        <w:rPr>
          <w:rFonts w:ascii="仿宋" w:eastAsia="仿宋" w:hAnsi="仿宋" w:cstheme="minorEastAsia"/>
          <w:kern w:val="0"/>
          <w:sz w:val="24"/>
          <w:szCs w:val="24"/>
        </w:rPr>
        <w:t>EKEY</w:t>
      </w:r>
      <w:r>
        <w:rPr>
          <w:rFonts w:ascii="仿宋" w:eastAsia="仿宋" w:hAnsi="仿宋" w:cstheme="minorEastAsia" w:hint="eastAsia"/>
          <w:kern w:val="0"/>
          <w:sz w:val="24"/>
          <w:szCs w:val="24"/>
        </w:rPr>
        <w:t>方式登录上证</w:t>
      </w:r>
      <w:r>
        <w:rPr>
          <w:rFonts w:ascii="仿宋" w:eastAsia="仿宋" w:hAnsi="仿宋" w:cstheme="minorEastAsia"/>
          <w:kern w:val="0"/>
          <w:sz w:val="24"/>
          <w:szCs w:val="24"/>
        </w:rPr>
        <w:t>E</w:t>
      </w:r>
      <w:r>
        <w:rPr>
          <w:rFonts w:ascii="仿宋" w:eastAsia="仿宋" w:hAnsi="仿宋" w:cstheme="minorEastAsia" w:hint="eastAsia"/>
          <w:kern w:val="0"/>
          <w:sz w:val="24"/>
          <w:szCs w:val="24"/>
        </w:rPr>
        <w:t>服务（</w:t>
      </w:r>
      <w:r>
        <w:rPr>
          <w:rFonts w:ascii="仿宋" w:eastAsia="仿宋" w:hAnsi="仿宋" w:cstheme="minorEastAsia"/>
          <w:kern w:val="0"/>
          <w:sz w:val="24"/>
          <w:szCs w:val="24"/>
        </w:rPr>
        <w:t>https://list.sseinfo.com/</w:t>
      </w:r>
      <w:r>
        <w:rPr>
          <w:rFonts w:ascii="仿宋" w:eastAsia="仿宋" w:hAnsi="仿宋" w:cstheme="minorEastAsia" w:hint="eastAsia"/>
          <w:kern w:val="0"/>
          <w:sz w:val="24"/>
          <w:szCs w:val="24"/>
        </w:rPr>
        <w:t>）页面。点击左侧“业务协同”栏目的“培训报名”进入报名系统；</w:t>
      </w:r>
      <w:r w:rsidRPr="0009509E">
        <w:rPr>
          <w:rFonts w:ascii="仿宋" w:eastAsia="仿宋" w:hAnsi="仿宋" w:cstheme="minorEastAsia" w:hint="eastAsia"/>
          <w:b/>
          <w:kern w:val="0"/>
          <w:sz w:val="24"/>
          <w:szCs w:val="24"/>
        </w:rPr>
        <w:t>科创板上市公司</w:t>
      </w:r>
      <w:r w:rsidRPr="0009509E">
        <w:rPr>
          <w:rFonts w:ascii="仿宋" w:eastAsia="仿宋" w:hAnsi="仿宋" w:cstheme="minorEastAsia" w:hint="eastAsia"/>
          <w:kern w:val="0"/>
          <w:sz w:val="24"/>
          <w:szCs w:val="24"/>
        </w:rPr>
        <w:t>通过EKEY方式登录上证E服务科创专版（https://kcb.sseinfo.com/）页面,点击主页上方“学苑”栏目的“企培中心培训”进入报名系统。</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noProof/>
          <w:kern w:val="0"/>
          <w:sz w:val="24"/>
          <w:szCs w:val="24"/>
        </w:rPr>
        <w:drawing>
          <wp:anchor distT="0" distB="0" distL="114300" distR="114300" simplePos="0" relativeHeight="251660288" behindDoc="0" locked="0" layoutInCell="1" allowOverlap="1">
            <wp:simplePos x="0" y="0"/>
            <wp:positionH relativeFrom="column">
              <wp:posOffset>5080</wp:posOffset>
            </wp:positionH>
            <wp:positionV relativeFrom="paragraph">
              <wp:posOffset>3157855</wp:posOffset>
            </wp:positionV>
            <wp:extent cx="4027805" cy="1892300"/>
            <wp:effectExtent l="19050" t="0" r="0" b="0"/>
            <wp:wrapTopAndBottom/>
            <wp:docPr id="3" name="图片 2" descr="1576140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76140669.png"/>
                    <pic:cNvPicPr>
                      <a:picLocks noChangeAspect="1"/>
                    </pic:cNvPicPr>
                  </pic:nvPicPr>
                  <pic:blipFill>
                    <a:blip r:embed="rId6" cstate="print"/>
                    <a:stretch>
                      <a:fillRect/>
                    </a:stretch>
                  </pic:blipFill>
                  <pic:spPr>
                    <a:xfrm>
                      <a:off x="0" y="0"/>
                      <a:ext cx="4027805" cy="1892300"/>
                    </a:xfrm>
                    <a:prstGeom prst="rect">
                      <a:avLst/>
                    </a:prstGeom>
                  </pic:spPr>
                </pic:pic>
              </a:graphicData>
            </a:graphic>
          </wp:anchor>
        </w:drawing>
      </w:r>
      <w:r>
        <w:rPr>
          <w:rFonts w:ascii="仿宋" w:eastAsia="仿宋" w:hAnsi="仿宋" w:cstheme="minorEastAsia" w:hint="eastAsia"/>
          <w:kern w:val="0"/>
          <w:sz w:val="24"/>
          <w:szCs w:val="24"/>
        </w:rPr>
        <w:t>（二）在报名系统页面上侧点击“账户管理”，跳转至培训人员管理页面再点击“添加”新建参加培训人员信息，根据要求填写完成并保存。一个注册账户中可以新建多名本公司培训人员。</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color w:val="FF0000"/>
          <w:kern w:val="0"/>
          <w:sz w:val="24"/>
          <w:szCs w:val="24"/>
        </w:rPr>
        <w:t>注：在培训人员信息“手机”栏内，请务必填写学员本人手机号，避免对后续报名、进班等流程造成影响。</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577850</wp:posOffset>
            </wp:positionV>
            <wp:extent cx="4813300" cy="3352800"/>
            <wp:effectExtent l="19050" t="0" r="6350" b="0"/>
            <wp:wrapTopAndBottom/>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png"/>
                    <pic:cNvPicPr>
                      <a:picLocks noChangeAspect="1"/>
                    </pic:cNvPicPr>
                  </pic:nvPicPr>
                  <pic:blipFill>
                    <a:blip r:embed="rId7" cstate="print"/>
                    <a:stretch>
                      <a:fillRect/>
                    </a:stretch>
                  </pic:blipFill>
                  <pic:spPr>
                    <a:xfrm>
                      <a:off x="0" y="0"/>
                      <a:ext cx="4813300" cy="3352800"/>
                    </a:xfrm>
                    <a:prstGeom prst="rect">
                      <a:avLst/>
                    </a:prstGeom>
                  </pic:spPr>
                </pic:pic>
              </a:graphicData>
            </a:graphic>
          </wp:anchor>
        </w:drawing>
      </w:r>
      <w:r>
        <w:rPr>
          <w:rFonts w:ascii="仿宋" w:eastAsia="仿宋" w:hAnsi="仿宋" w:cstheme="minorEastAsia" w:hint="eastAsia"/>
          <w:kern w:val="0"/>
          <w:sz w:val="24"/>
          <w:szCs w:val="24"/>
        </w:rPr>
        <w:t>(三)在报名系统中点击页面上侧“在线报名</w:t>
      </w:r>
      <w:r>
        <w:rPr>
          <w:rFonts w:ascii="仿宋" w:eastAsia="仿宋" w:hAnsi="仿宋" w:cstheme="minorEastAsia"/>
          <w:kern w:val="0"/>
          <w:sz w:val="24"/>
          <w:szCs w:val="24"/>
        </w:rPr>
        <w:t>”</w:t>
      </w:r>
      <w:r>
        <w:rPr>
          <w:rFonts w:ascii="仿宋" w:eastAsia="仿宋" w:hAnsi="仿宋" w:cstheme="minorEastAsia" w:hint="eastAsia"/>
          <w:kern w:val="0"/>
          <w:sz w:val="24"/>
          <w:szCs w:val="24"/>
        </w:rPr>
        <w:t>，页面跳转后选择“独董资格培训预报名（主板）”，点击“新增参加培训人员”。</w:t>
      </w:r>
    </w:p>
    <w:p w:rsidR="006858BC" w:rsidRDefault="006858BC" w:rsidP="006858BC">
      <w:pPr>
        <w:widowControl/>
        <w:snapToGrid w:val="0"/>
        <w:spacing w:line="440" w:lineRule="exact"/>
        <w:ind w:firstLineChars="200" w:firstLine="480"/>
        <w:jc w:val="left"/>
        <w:rPr>
          <w:rFonts w:ascii="仿宋" w:eastAsia="仿宋" w:hAnsi="仿宋" w:cstheme="minorEastAsia"/>
          <w:kern w:val="0"/>
          <w:sz w:val="24"/>
          <w:szCs w:val="24"/>
        </w:rPr>
      </w:pPr>
      <w:r>
        <w:rPr>
          <w:rFonts w:ascii="仿宋" w:eastAsia="仿宋" w:hAnsi="仿宋" w:cstheme="minorEastAsia" w:hint="eastAsia"/>
          <w:noProof/>
          <w:kern w:val="0"/>
          <w:sz w:val="24"/>
          <w:szCs w:val="24"/>
        </w:rPr>
        <w:lastRenderedPageBreak/>
        <w:drawing>
          <wp:anchor distT="0" distB="0" distL="114300" distR="114300" simplePos="0" relativeHeight="251664384" behindDoc="0" locked="0" layoutInCell="1" allowOverlap="1">
            <wp:simplePos x="0" y="0"/>
            <wp:positionH relativeFrom="column">
              <wp:posOffset>152400</wp:posOffset>
            </wp:positionH>
            <wp:positionV relativeFrom="paragraph">
              <wp:posOffset>165100</wp:posOffset>
            </wp:positionV>
            <wp:extent cx="4768850" cy="1911350"/>
            <wp:effectExtent l="19050" t="0" r="0" b="0"/>
            <wp:wrapTopAndBottom/>
            <wp:docPr id="8" name="图片 7" descr="1576133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76133441(1).png"/>
                    <pic:cNvPicPr>
                      <a:picLocks noChangeAspect="1"/>
                    </pic:cNvPicPr>
                  </pic:nvPicPr>
                  <pic:blipFill>
                    <a:blip r:embed="rId8" cstate="print"/>
                    <a:stretch>
                      <a:fillRect/>
                    </a:stretch>
                  </pic:blipFill>
                  <pic:spPr>
                    <a:xfrm>
                      <a:off x="0" y="0"/>
                      <a:ext cx="4768850" cy="1911350"/>
                    </a:xfrm>
                    <a:prstGeom prst="rect">
                      <a:avLst/>
                    </a:prstGeom>
                  </pic:spPr>
                </pic:pic>
              </a:graphicData>
            </a:graphic>
          </wp:anchor>
        </w:drawing>
      </w:r>
      <w:r>
        <w:rPr>
          <w:rFonts w:ascii="仿宋" w:eastAsia="仿宋" w:hAnsi="仿宋" w:cstheme="minorEastAsia" w:hint="eastAsia"/>
          <w:noProof/>
          <w:kern w:val="0"/>
          <w:sz w:val="24"/>
          <w:szCs w:val="24"/>
        </w:rPr>
        <w:drawing>
          <wp:anchor distT="0" distB="0" distL="114300" distR="114300" simplePos="0" relativeHeight="251659264" behindDoc="0" locked="0" layoutInCell="1" allowOverlap="1">
            <wp:simplePos x="0" y="0"/>
            <wp:positionH relativeFrom="column">
              <wp:posOffset>-3175</wp:posOffset>
            </wp:positionH>
            <wp:positionV relativeFrom="paragraph">
              <wp:posOffset>3432175</wp:posOffset>
            </wp:positionV>
            <wp:extent cx="4654550" cy="1033145"/>
            <wp:effectExtent l="19050" t="0" r="0" b="0"/>
            <wp:wrapTopAndBottom/>
            <wp:docPr id="13" name="图片 12" descr="1576134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76134991(1).png"/>
                    <pic:cNvPicPr>
                      <a:picLocks noChangeAspect="1"/>
                    </pic:cNvPicPr>
                  </pic:nvPicPr>
                  <pic:blipFill>
                    <a:blip r:embed="rId9" cstate="print"/>
                    <a:stretch>
                      <a:fillRect/>
                    </a:stretch>
                  </pic:blipFill>
                  <pic:spPr>
                    <a:xfrm>
                      <a:off x="0" y="0"/>
                      <a:ext cx="4654550" cy="1033145"/>
                    </a:xfrm>
                    <a:prstGeom prst="rect">
                      <a:avLst/>
                    </a:prstGeom>
                  </pic:spPr>
                </pic:pic>
              </a:graphicData>
            </a:graphic>
          </wp:anchor>
        </w:drawing>
      </w:r>
      <w:r>
        <w:rPr>
          <w:rFonts w:ascii="仿宋" w:eastAsia="仿宋" w:hAnsi="仿宋" w:cstheme="minorEastAsia" w:hint="eastAsia"/>
          <w:kern w:val="0"/>
          <w:sz w:val="24"/>
          <w:szCs w:val="24"/>
        </w:rPr>
        <w:t>(四) 在弹出页面的“报名人”下拉菜单中选择预报名学员，完善“基础信息”和“工作简历”并上传“董事会聘用决议或推荐函”后点击“提交”。预报名流程结束，预报名排队人员列表显示当前已报名的待审核人员。</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noProof/>
          <w:kern w:val="0"/>
          <w:sz w:val="24"/>
          <w:szCs w:val="24"/>
        </w:rPr>
        <w:drawing>
          <wp:anchor distT="0" distB="0" distL="0" distR="0" simplePos="0" relativeHeight="251663360" behindDoc="0" locked="0" layoutInCell="1" allowOverlap="1">
            <wp:simplePos x="0" y="0"/>
            <wp:positionH relativeFrom="column">
              <wp:posOffset>698500</wp:posOffset>
            </wp:positionH>
            <wp:positionV relativeFrom="paragraph">
              <wp:posOffset>1524000</wp:posOffset>
            </wp:positionV>
            <wp:extent cx="3876675" cy="2692400"/>
            <wp:effectExtent l="19050" t="0" r="9525" b="0"/>
            <wp:wrapTopAndBottom/>
            <wp:docPr id="4" name="图片 3" descr="157639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76393510.png"/>
                    <pic:cNvPicPr>
                      <a:picLocks noChangeAspect="1"/>
                    </pic:cNvPicPr>
                  </pic:nvPicPr>
                  <pic:blipFill>
                    <a:blip r:embed="rId10" cstate="print"/>
                    <a:stretch>
                      <a:fillRect/>
                    </a:stretch>
                  </pic:blipFill>
                  <pic:spPr>
                    <a:xfrm>
                      <a:off x="0" y="0"/>
                      <a:ext cx="3876675" cy="2692400"/>
                    </a:xfrm>
                    <a:prstGeom prst="rect">
                      <a:avLst/>
                    </a:prstGeom>
                  </pic:spPr>
                </pic:pic>
              </a:graphicData>
            </a:graphic>
          </wp:anchor>
        </w:drawing>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lastRenderedPageBreak/>
        <w:drawing>
          <wp:anchor distT="0" distB="0" distL="114300" distR="114300" simplePos="0" relativeHeight="251662336" behindDoc="0" locked="0" layoutInCell="1" allowOverlap="1">
            <wp:simplePos x="0" y="0"/>
            <wp:positionH relativeFrom="column">
              <wp:posOffset>20955</wp:posOffset>
            </wp:positionH>
            <wp:positionV relativeFrom="paragraph">
              <wp:posOffset>397510</wp:posOffset>
            </wp:positionV>
            <wp:extent cx="5069205" cy="1727200"/>
            <wp:effectExtent l="19050" t="0" r="0" b="0"/>
            <wp:wrapTopAndBottom/>
            <wp:docPr id="5" name="图片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png"/>
                    <pic:cNvPicPr>
                      <a:picLocks noChangeAspect="1"/>
                    </pic:cNvPicPr>
                  </pic:nvPicPr>
                  <pic:blipFill>
                    <a:blip r:embed="rId11" cstate="print"/>
                    <a:stretch>
                      <a:fillRect/>
                    </a:stretch>
                  </pic:blipFill>
                  <pic:spPr>
                    <a:xfrm>
                      <a:off x="0" y="0"/>
                      <a:ext cx="5069205" cy="1727200"/>
                    </a:xfrm>
                    <a:prstGeom prst="rect">
                      <a:avLst/>
                    </a:prstGeom>
                  </pic:spPr>
                </pic:pic>
              </a:graphicData>
            </a:graphic>
          </wp:anchor>
        </w:drawing>
      </w:r>
      <w:r>
        <w:rPr>
          <w:rFonts w:ascii="仿宋" w:eastAsia="仿宋" w:hAnsi="仿宋" w:cstheme="minorEastAsia" w:hint="eastAsia"/>
          <w:kern w:val="0"/>
          <w:sz w:val="24"/>
          <w:szCs w:val="24"/>
        </w:rPr>
        <w:t>（五）“待审核”状态下，报名人员可以修改报名信息和取消报名。</w:t>
      </w:r>
    </w:p>
    <w:p w:rsidR="006858BC" w:rsidRDefault="006858BC" w:rsidP="006858BC">
      <w:pPr>
        <w:widowControl/>
        <w:snapToGrid w:val="0"/>
        <w:spacing w:line="440" w:lineRule="exact"/>
        <w:ind w:firstLine="480"/>
        <w:rPr>
          <w:rFonts w:ascii="黑体" w:eastAsia="黑体" w:hAnsi="黑体" w:cs="黑体"/>
          <w:kern w:val="0"/>
          <w:sz w:val="24"/>
          <w:szCs w:val="24"/>
        </w:rPr>
      </w:pPr>
      <w:r>
        <w:rPr>
          <w:rFonts w:ascii="黑体" w:eastAsia="黑体" w:hAnsi="黑体" w:cs="黑体" w:hint="eastAsia"/>
          <w:kern w:val="0"/>
          <w:sz w:val="24"/>
          <w:szCs w:val="24"/>
        </w:rPr>
        <w:t>二、报名审核</w:t>
      </w:r>
    </w:p>
    <w:p w:rsid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（一）</w:t>
      </w:r>
      <w:r>
        <w:rPr>
          <w:rFonts w:ascii="仿宋" w:eastAsia="仿宋" w:hAnsi="仿宋" w:cstheme="minorEastAsia"/>
          <w:kern w:val="0"/>
          <w:sz w:val="24"/>
          <w:szCs w:val="24"/>
        </w:rPr>
        <w:t>报名提交后的2个工作日内，报名系统将对学员信息进行审核。审核通过后，报名“待审核”状态变更为“审核通过”，同时系统向学员发送确认短信。</w:t>
      </w:r>
    </w:p>
    <w:p w:rsidR="006858BC" w:rsidRDefault="006858BC" w:rsidP="006858BC">
      <w:pPr>
        <w:widowControl/>
        <w:snapToGrid w:val="0"/>
        <w:spacing w:line="440" w:lineRule="exact"/>
        <w:ind w:firstLineChars="200" w:firstLine="480"/>
        <w:rPr>
          <w:rFonts w:ascii="仿宋" w:eastAsia="仿宋" w:hAnsi="仿宋" w:cstheme="minorEastAsia" w:hint="eastAsia"/>
          <w:kern w:val="0"/>
          <w:sz w:val="24"/>
          <w:szCs w:val="24"/>
        </w:rPr>
      </w:pPr>
      <w:r>
        <w:rPr>
          <w:rFonts w:ascii="仿宋" w:eastAsia="仿宋" w:hAnsi="仿宋" w:cstheme="minorEastAsia" w:hint="eastAsia"/>
          <w:kern w:val="0"/>
          <w:sz w:val="24"/>
          <w:szCs w:val="24"/>
        </w:rPr>
        <w:t>（二）</w:t>
      </w:r>
      <w:r>
        <w:rPr>
          <w:rFonts w:ascii="仿宋" w:eastAsia="仿宋" w:hAnsi="仿宋" w:cstheme="minorEastAsia"/>
          <w:kern w:val="0"/>
          <w:sz w:val="24"/>
          <w:szCs w:val="24"/>
        </w:rPr>
        <w:t>每期培训开班前，报名系统将依据</w:t>
      </w:r>
      <w:r>
        <w:rPr>
          <w:rFonts w:ascii="仿宋" w:eastAsia="仿宋" w:hAnsi="仿宋" w:cstheme="minorEastAsia" w:hint="eastAsia"/>
          <w:kern w:val="0"/>
          <w:sz w:val="24"/>
          <w:szCs w:val="24"/>
        </w:rPr>
        <w:t>“绿色通道”、</w:t>
      </w:r>
      <w:r>
        <w:rPr>
          <w:rFonts w:ascii="仿宋" w:eastAsia="仿宋" w:hAnsi="仿宋" w:cstheme="minorEastAsia"/>
          <w:kern w:val="0"/>
          <w:sz w:val="24"/>
          <w:szCs w:val="24"/>
        </w:rPr>
        <w:t>企业上市进程和报名时间顺序，确定当期培训人员名单，并会以短信方式通知学员。</w:t>
      </w:r>
    </w:p>
    <w:p w:rsidR="004377EB" w:rsidRPr="006858BC" w:rsidRDefault="006858BC" w:rsidP="006858BC">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（三）</w:t>
      </w:r>
      <w:r>
        <w:rPr>
          <w:rFonts w:ascii="仿宋" w:eastAsia="仿宋" w:hAnsi="仿宋" w:cstheme="minorEastAsia"/>
          <w:kern w:val="0"/>
          <w:sz w:val="24"/>
          <w:szCs w:val="24"/>
        </w:rPr>
        <w:t>收到开班短信的学员可通过上交所官网培训通知了解培训班具体安排，并登录报名系统点击确认参加培训</w:t>
      </w:r>
      <w:r>
        <w:rPr>
          <w:rFonts w:ascii="仿宋" w:eastAsia="仿宋" w:hAnsi="仿宋" w:cstheme="minorEastAsia" w:hint="eastAsia"/>
          <w:kern w:val="0"/>
          <w:sz w:val="24"/>
          <w:szCs w:val="24"/>
        </w:rPr>
        <w:t>，</w:t>
      </w:r>
      <w:r>
        <w:rPr>
          <w:rFonts w:ascii="仿宋" w:eastAsia="仿宋" w:hAnsi="仿宋" w:cstheme="minorEastAsia"/>
          <w:kern w:val="0"/>
          <w:sz w:val="24"/>
          <w:szCs w:val="24"/>
        </w:rPr>
        <w:t>确认请按照通知要求按时参加培训。选择“放弃参加”，将顺延到下期，每位学员只能延期一次。逾期未确认视同放弃</w:t>
      </w:r>
      <w:r>
        <w:rPr>
          <w:rFonts w:ascii="仿宋" w:eastAsia="仿宋" w:hAnsi="仿宋" w:cstheme="minorEastAsia" w:hint="eastAsia"/>
          <w:kern w:val="0"/>
          <w:sz w:val="24"/>
          <w:szCs w:val="24"/>
        </w:rPr>
        <w:t>，</w:t>
      </w:r>
      <w:r>
        <w:rPr>
          <w:rFonts w:ascii="仿宋" w:eastAsia="仿宋" w:hAnsi="仿宋" w:cstheme="minorEastAsia"/>
          <w:kern w:val="0"/>
          <w:sz w:val="24"/>
          <w:szCs w:val="24"/>
        </w:rPr>
        <w:t>需要重新提交报名申请。</w:t>
      </w:r>
    </w:p>
    <w:sectPr w:rsidR="004377EB" w:rsidRPr="006858BC" w:rsidSect="004377E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E93" w:rsidRDefault="00D56E93" w:rsidP="006858BC">
      <w:r>
        <w:separator/>
      </w:r>
    </w:p>
  </w:endnote>
  <w:endnote w:type="continuationSeparator" w:id="0">
    <w:p w:rsidR="00D56E93" w:rsidRDefault="00D56E93" w:rsidP="006858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E93" w:rsidRDefault="00D56E93" w:rsidP="006858BC">
      <w:r>
        <w:separator/>
      </w:r>
    </w:p>
  </w:footnote>
  <w:footnote w:type="continuationSeparator" w:id="0">
    <w:p w:rsidR="00D56E93" w:rsidRDefault="00D56E93" w:rsidP="006858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58BC"/>
    <w:rsid w:val="004377EB"/>
    <w:rsid w:val="006858BC"/>
    <w:rsid w:val="00D56E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8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858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858BC"/>
    <w:rPr>
      <w:sz w:val="18"/>
      <w:szCs w:val="18"/>
    </w:rPr>
  </w:style>
  <w:style w:type="paragraph" w:styleId="a4">
    <w:name w:val="footer"/>
    <w:basedOn w:val="a"/>
    <w:link w:val="Char0"/>
    <w:uiPriority w:val="99"/>
    <w:semiHidden/>
    <w:unhideWhenUsed/>
    <w:rsid w:val="006858B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858B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Words>
  <Characters>683</Characters>
  <Application>Microsoft Office Word</Application>
  <DocSecurity>0</DocSecurity>
  <Lines>5</Lines>
  <Paragraphs>1</Paragraphs>
  <ScaleCrop>false</ScaleCrop>
  <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杨国斌(拟稿)</dc:creator>
  <cp:keywords/>
  <dc:description/>
  <cp:lastModifiedBy>杨国斌(拟稿)</cp:lastModifiedBy>
  <cp:revision>2</cp:revision>
  <dcterms:created xsi:type="dcterms:W3CDTF">2021-03-23T08:05:00Z</dcterms:created>
  <dcterms:modified xsi:type="dcterms:W3CDTF">2021-03-23T08:06:00Z</dcterms:modified>
</cp:coreProperties>
</file>