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EA9C" w14:textId="77777777" w:rsidR="00174708" w:rsidRDefault="00174708" w:rsidP="00011344">
      <w:pPr>
        <w:adjustRightInd w:val="0"/>
        <w:snapToGrid w:val="0"/>
        <w:spacing w:beforeLines="50" w:before="156" w:line="360" w:lineRule="auto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1</w:t>
      </w:r>
    </w:p>
    <w:p w14:paraId="42C35A68" w14:textId="77777777" w:rsidR="004124A1" w:rsidRDefault="004124A1" w:rsidP="004124A1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>
        <w:rPr>
          <w:rFonts w:ascii="Times New Roman" w:eastAsia="黑体" w:hAnsi="Times New Roman" w:cs="Times New Roman"/>
          <w:b/>
          <w:sz w:val="32"/>
          <w:szCs w:val="32"/>
        </w:rPr>
        <w:t>2022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年第一期</w:t>
      </w:r>
      <w:r w:rsidR="009E62D7">
        <w:rPr>
          <w:rFonts w:ascii="Times New Roman" w:eastAsia="黑体" w:hAnsi="黑体" w:cs="Times New Roman" w:hint="eastAsia"/>
          <w:b/>
          <w:sz w:val="32"/>
          <w:szCs w:val="32"/>
        </w:rPr>
        <w:t>董事、监事和高管</w:t>
      </w:r>
      <w:r w:rsidRPr="00693866">
        <w:rPr>
          <w:rFonts w:ascii="Times New Roman" w:eastAsia="黑体" w:hAnsi="黑体" w:cs="Times New Roman" w:hint="eastAsia"/>
          <w:b/>
          <w:sz w:val="32"/>
          <w:szCs w:val="32"/>
        </w:rPr>
        <w:t>初任培训</w:t>
      </w:r>
    </w:p>
    <w:p w14:paraId="5B702BCF" w14:textId="77777777" w:rsidR="004124A1" w:rsidRDefault="004124A1" w:rsidP="004124A1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课程表</w:t>
      </w:r>
    </w:p>
    <w:p w14:paraId="794D90D8" w14:textId="1761E120" w:rsidR="004124A1" w:rsidRPr="004124A1" w:rsidRDefault="004124A1" w:rsidP="004124A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76"/>
        <w:gridCol w:w="2236"/>
      </w:tblGrid>
      <w:tr w:rsidR="00941D3E" w14:paraId="7A87CE5E" w14:textId="77777777" w:rsidTr="00941D3E">
        <w:trPr>
          <w:trHeight w:val="425"/>
          <w:jc w:val="center"/>
        </w:trPr>
        <w:tc>
          <w:tcPr>
            <w:tcW w:w="3655" w:type="pct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14:paraId="2439B75C" w14:textId="77777777" w:rsidR="00941D3E" w:rsidRDefault="00941D3E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1345" w:type="pct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14:paraId="553C048F" w14:textId="77777777" w:rsidR="00941D3E" w:rsidRDefault="00941D3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941D3E" w14:paraId="5C505BE7" w14:textId="77777777" w:rsidTr="00941D3E">
        <w:trPr>
          <w:trHeight w:val="491"/>
          <w:jc w:val="center"/>
        </w:trPr>
        <w:tc>
          <w:tcPr>
            <w:tcW w:w="36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F7B583" w14:textId="77777777" w:rsidR="00941D3E" w:rsidRDefault="00941D3E" w:rsidP="00907D14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注册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制背景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下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董监高法律责任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的变化</w:t>
            </w:r>
          </w:p>
        </w:tc>
        <w:tc>
          <w:tcPr>
            <w:tcW w:w="1345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FB2893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所有学员必修</w:t>
            </w:r>
          </w:p>
        </w:tc>
      </w:tr>
      <w:tr w:rsidR="00941D3E" w14:paraId="533C6CA2" w14:textId="77777777" w:rsidTr="00941D3E">
        <w:trPr>
          <w:trHeight w:val="491"/>
          <w:jc w:val="center"/>
        </w:trPr>
        <w:tc>
          <w:tcPr>
            <w:tcW w:w="36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F65404" w14:textId="4033EB51" w:rsidR="00941D3E" w:rsidRPr="004756FE" w:rsidRDefault="00941D3E" w:rsidP="00907D1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414F7F">
              <w:rPr>
                <w:rFonts w:ascii="楷体" w:eastAsia="楷体" w:hAnsi="楷体" w:cs="宋体"/>
                <w:sz w:val="24"/>
              </w:rPr>
              <w:t>上市公司治理与</w:t>
            </w:r>
            <w:proofErr w:type="gramStart"/>
            <w:r w:rsidRPr="00414F7F">
              <w:rPr>
                <w:rFonts w:ascii="楷体" w:eastAsia="楷体" w:hAnsi="楷体" w:cs="宋体"/>
                <w:sz w:val="24"/>
              </w:rPr>
              <w:t>董监高</w:t>
            </w:r>
            <w:r>
              <w:rPr>
                <w:rFonts w:ascii="楷体" w:eastAsia="楷体" w:hAnsi="楷体" w:cs="宋体" w:hint="eastAsia"/>
                <w:sz w:val="24"/>
              </w:rPr>
              <w:t>的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正当</w:t>
            </w:r>
            <w:r w:rsidRPr="00414F7F">
              <w:rPr>
                <w:rFonts w:ascii="楷体" w:eastAsia="楷体" w:hAnsi="楷体" w:cs="宋体"/>
                <w:sz w:val="24"/>
              </w:rPr>
              <w:t>履职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</w:t>
            </w:r>
          </w:p>
        </w:tc>
        <w:tc>
          <w:tcPr>
            <w:tcW w:w="1345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01F5B8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41D3E" w14:paraId="7D5F7C66" w14:textId="77777777" w:rsidTr="00941D3E">
        <w:trPr>
          <w:trHeight w:val="491"/>
          <w:jc w:val="center"/>
        </w:trPr>
        <w:tc>
          <w:tcPr>
            <w:tcW w:w="36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5F813D0" w14:textId="77777777" w:rsidR="00941D3E" w:rsidRDefault="00941D3E" w:rsidP="00907D14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近期纪律处分案例         </w:t>
            </w:r>
          </w:p>
        </w:tc>
        <w:tc>
          <w:tcPr>
            <w:tcW w:w="1345" w:type="pct"/>
            <w:vMerge/>
            <w:shd w:val="clear" w:color="auto" w:fill="auto"/>
            <w:vAlign w:val="center"/>
          </w:tcPr>
          <w:p w14:paraId="191CB52F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41D3E" w14:paraId="4159D650" w14:textId="77777777" w:rsidTr="00941D3E">
        <w:trPr>
          <w:trHeight w:val="491"/>
          <w:jc w:val="center"/>
        </w:trPr>
        <w:tc>
          <w:tcPr>
            <w:tcW w:w="36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A06C2D" w14:textId="22D76149" w:rsidR="00941D3E" w:rsidRDefault="00941D3E" w:rsidP="00907D14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并购重组、再融资</w:t>
            </w:r>
            <w:r>
              <w:rPr>
                <w:rFonts w:ascii="楷体" w:eastAsia="楷体" w:hAnsi="楷体" w:cs="宋体" w:hint="eastAsia"/>
                <w:sz w:val="24"/>
              </w:rPr>
              <w:t>及分拆上市介绍</w:t>
            </w:r>
          </w:p>
        </w:tc>
        <w:tc>
          <w:tcPr>
            <w:tcW w:w="1345" w:type="pct"/>
            <w:vMerge/>
            <w:shd w:val="clear" w:color="auto" w:fill="auto"/>
            <w:vAlign w:val="center"/>
          </w:tcPr>
          <w:p w14:paraId="1762B8D7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41D3E" w14:paraId="468040BE" w14:textId="77777777" w:rsidTr="00941D3E">
        <w:trPr>
          <w:trHeight w:val="491"/>
          <w:jc w:val="center"/>
        </w:trPr>
        <w:tc>
          <w:tcPr>
            <w:tcW w:w="36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A28686" w14:textId="77777777" w:rsidR="00941D3E" w:rsidRPr="00673747" w:rsidRDefault="00941D3E" w:rsidP="00907D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上交所债券市场</w:t>
            </w:r>
            <w:r>
              <w:rPr>
                <w:rFonts w:ascii="楷体" w:eastAsia="楷体" w:hAnsi="楷体" w:cs="宋体" w:hint="eastAsia"/>
                <w:sz w:val="24"/>
              </w:rPr>
              <w:t>概况及融资品种介绍</w:t>
            </w:r>
          </w:p>
        </w:tc>
        <w:tc>
          <w:tcPr>
            <w:tcW w:w="1345" w:type="pct"/>
            <w:vMerge/>
            <w:shd w:val="clear" w:color="auto" w:fill="auto"/>
            <w:vAlign w:val="center"/>
          </w:tcPr>
          <w:p w14:paraId="260FC834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41D3E" w14:paraId="264B9554" w14:textId="77777777" w:rsidTr="00941D3E">
        <w:trPr>
          <w:trHeight w:val="491"/>
          <w:jc w:val="center"/>
        </w:trPr>
        <w:tc>
          <w:tcPr>
            <w:tcW w:w="36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B9AC31" w14:textId="77777777" w:rsidR="00941D3E" w:rsidRDefault="00941D3E" w:rsidP="00751745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983D62">
              <w:rPr>
                <w:rFonts w:ascii="楷体" w:eastAsia="楷体" w:hAnsi="楷体" w:cs="宋体" w:hint="eastAsia"/>
                <w:sz w:val="24"/>
              </w:rPr>
              <w:t>上交所</w:t>
            </w:r>
            <w:r>
              <w:rPr>
                <w:rFonts w:ascii="楷体" w:eastAsia="楷体" w:hAnsi="楷体" w:cs="宋体" w:hint="eastAsia"/>
                <w:sz w:val="24"/>
              </w:rPr>
              <w:t>ETF</w:t>
            </w:r>
            <w:r w:rsidRPr="00983D62">
              <w:rPr>
                <w:rFonts w:ascii="楷体" w:eastAsia="楷体" w:hAnsi="楷体" w:cs="宋体" w:hint="eastAsia"/>
                <w:sz w:val="24"/>
              </w:rPr>
              <w:t>市场概况</w:t>
            </w:r>
          </w:p>
        </w:tc>
        <w:tc>
          <w:tcPr>
            <w:tcW w:w="1345" w:type="pct"/>
            <w:vMerge/>
            <w:shd w:val="clear" w:color="auto" w:fill="auto"/>
            <w:vAlign w:val="center"/>
          </w:tcPr>
          <w:p w14:paraId="650FB2CF" w14:textId="77777777" w:rsidR="00941D3E" w:rsidRDefault="00941D3E" w:rsidP="009F6F5E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941D3E" w14:paraId="1D6C2E61" w14:textId="77777777" w:rsidTr="00941D3E">
        <w:trPr>
          <w:trHeight w:val="482"/>
          <w:jc w:val="center"/>
        </w:trPr>
        <w:tc>
          <w:tcPr>
            <w:tcW w:w="3655" w:type="pct"/>
            <w:shd w:val="clear" w:color="auto" w:fill="auto"/>
            <w:vAlign w:val="center"/>
          </w:tcPr>
          <w:p w14:paraId="40E15DCB" w14:textId="3FB3841A" w:rsidR="00941D3E" w:rsidRPr="00E0015F" w:rsidRDefault="00941D3E" w:rsidP="00CA589F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注册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制背景下最新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监管形势</w:t>
            </w:r>
          </w:p>
        </w:tc>
        <w:tc>
          <w:tcPr>
            <w:tcW w:w="1345" w:type="pct"/>
            <w:vMerge w:val="restart"/>
            <w:shd w:val="clear" w:color="auto" w:fill="auto"/>
            <w:vAlign w:val="center"/>
          </w:tcPr>
          <w:p w14:paraId="20D81A0D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主板学员必修</w:t>
            </w:r>
          </w:p>
        </w:tc>
      </w:tr>
      <w:tr w:rsidR="00941D3E" w14:paraId="35299A8F" w14:textId="77777777" w:rsidTr="00941D3E">
        <w:trPr>
          <w:trHeight w:val="482"/>
          <w:jc w:val="center"/>
        </w:trPr>
        <w:tc>
          <w:tcPr>
            <w:tcW w:w="3655" w:type="pct"/>
            <w:shd w:val="clear" w:color="auto" w:fill="auto"/>
            <w:vAlign w:val="center"/>
          </w:tcPr>
          <w:p w14:paraId="4C08A38D" w14:textId="68B9A845" w:rsidR="00941D3E" w:rsidRDefault="00941D3E" w:rsidP="00CA589F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上市公司风险成因及防范</w:t>
            </w:r>
          </w:p>
        </w:tc>
        <w:tc>
          <w:tcPr>
            <w:tcW w:w="1345" w:type="pct"/>
            <w:vMerge/>
            <w:shd w:val="clear" w:color="auto" w:fill="auto"/>
            <w:vAlign w:val="center"/>
          </w:tcPr>
          <w:p w14:paraId="0277489F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41D3E" w14:paraId="2406B517" w14:textId="77777777" w:rsidTr="00941D3E">
        <w:trPr>
          <w:trHeight w:val="482"/>
          <w:jc w:val="center"/>
        </w:trPr>
        <w:tc>
          <w:tcPr>
            <w:tcW w:w="3655" w:type="pct"/>
            <w:shd w:val="clear" w:color="auto" w:fill="auto"/>
            <w:vAlign w:val="center"/>
          </w:tcPr>
          <w:p w14:paraId="658819F2" w14:textId="7CA1DD74" w:rsidR="00941D3E" w:rsidRPr="00825152" w:rsidRDefault="00941D3E" w:rsidP="00CA589F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股权激励与员工持股</w:t>
            </w:r>
          </w:p>
        </w:tc>
        <w:tc>
          <w:tcPr>
            <w:tcW w:w="1345" w:type="pct"/>
            <w:vMerge/>
            <w:shd w:val="clear" w:color="auto" w:fill="auto"/>
            <w:vAlign w:val="center"/>
          </w:tcPr>
          <w:p w14:paraId="31585020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41D3E" w14:paraId="2E0D2102" w14:textId="77777777" w:rsidTr="00941D3E">
        <w:trPr>
          <w:trHeight w:val="482"/>
          <w:jc w:val="center"/>
        </w:trPr>
        <w:tc>
          <w:tcPr>
            <w:tcW w:w="3655" w:type="pct"/>
            <w:shd w:val="clear" w:color="auto" w:fill="auto"/>
            <w:vAlign w:val="center"/>
          </w:tcPr>
          <w:p w14:paraId="227AD0DB" w14:textId="2CB192C2" w:rsidR="00941D3E" w:rsidRPr="0089102B" w:rsidRDefault="00941D3E" w:rsidP="00E47F40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科</w:t>
            </w:r>
            <w:r w:rsidRPr="00C96AA0">
              <w:rPr>
                <w:rFonts w:ascii="楷体" w:eastAsia="楷体" w:hAnsi="楷体" w:cs="宋体" w:hint="eastAsia"/>
                <w:sz w:val="24"/>
              </w:rPr>
              <w:t>创板持续</w:t>
            </w:r>
            <w:proofErr w:type="gramEnd"/>
            <w:r w:rsidRPr="00C96AA0">
              <w:rPr>
                <w:rFonts w:ascii="楷体" w:eastAsia="楷体" w:hAnsi="楷体" w:cs="宋体" w:hint="eastAsia"/>
                <w:sz w:val="24"/>
              </w:rPr>
              <w:t>监管理念</w:t>
            </w:r>
            <w:r>
              <w:rPr>
                <w:rFonts w:ascii="楷体" w:eastAsia="楷体" w:hAnsi="楷体" w:cs="宋体" w:hint="eastAsia"/>
                <w:sz w:val="24"/>
              </w:rPr>
              <w:t>与重点</w:t>
            </w:r>
          </w:p>
        </w:tc>
        <w:tc>
          <w:tcPr>
            <w:tcW w:w="1345" w:type="pct"/>
            <w:vMerge w:val="restart"/>
            <w:shd w:val="clear" w:color="auto" w:fill="auto"/>
            <w:vAlign w:val="center"/>
          </w:tcPr>
          <w:p w14:paraId="5CAB2DE9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24"/>
              </w:rPr>
              <w:t>科创板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</w:rPr>
              <w:t>学员必修</w:t>
            </w:r>
          </w:p>
        </w:tc>
      </w:tr>
      <w:tr w:rsidR="00941D3E" w14:paraId="44EDCF46" w14:textId="77777777" w:rsidTr="00941D3E">
        <w:trPr>
          <w:trHeight w:val="482"/>
          <w:jc w:val="center"/>
        </w:trPr>
        <w:tc>
          <w:tcPr>
            <w:tcW w:w="3655" w:type="pct"/>
            <w:shd w:val="clear" w:color="auto" w:fill="auto"/>
            <w:vAlign w:val="center"/>
          </w:tcPr>
          <w:p w14:paraId="5756B018" w14:textId="3357E874" w:rsidR="00941D3E" w:rsidRPr="00C96AA0" w:rsidRDefault="00941D3E" w:rsidP="00E47F40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 w:rsidRPr="00C96AA0">
              <w:rPr>
                <w:rFonts w:ascii="楷体" w:eastAsia="楷体" w:hAnsi="楷体" w:cs="宋体" w:hint="eastAsia"/>
                <w:sz w:val="24"/>
              </w:rPr>
              <w:t>科创板</w:t>
            </w:r>
            <w:proofErr w:type="gramEnd"/>
            <w:r w:rsidRPr="00C96AA0">
              <w:rPr>
                <w:rFonts w:ascii="楷体" w:eastAsia="楷体" w:hAnsi="楷体" w:cs="宋体" w:hint="eastAsia"/>
                <w:sz w:val="24"/>
              </w:rPr>
              <w:t>股权激励、再融资、并购重组等政策</w:t>
            </w:r>
            <w:r>
              <w:rPr>
                <w:rFonts w:ascii="楷体" w:eastAsia="楷体" w:hAnsi="楷体" w:cs="宋体"/>
                <w:sz w:val="24"/>
              </w:rPr>
              <w:t>特点</w:t>
            </w:r>
            <w:r w:rsidRPr="00C96AA0">
              <w:rPr>
                <w:rFonts w:ascii="楷体" w:eastAsia="楷体" w:hAnsi="楷体" w:cs="宋体" w:hint="eastAsia"/>
                <w:sz w:val="24"/>
              </w:rPr>
              <w:t>介绍</w:t>
            </w:r>
          </w:p>
        </w:tc>
        <w:tc>
          <w:tcPr>
            <w:tcW w:w="1345" w:type="pct"/>
            <w:vMerge/>
            <w:shd w:val="clear" w:color="auto" w:fill="auto"/>
            <w:vAlign w:val="center"/>
          </w:tcPr>
          <w:p w14:paraId="33AE688E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941D3E" w14:paraId="32551FE8" w14:textId="77777777" w:rsidTr="00941D3E">
        <w:trPr>
          <w:trHeight w:val="482"/>
          <w:jc w:val="center"/>
        </w:trPr>
        <w:tc>
          <w:tcPr>
            <w:tcW w:w="3655" w:type="pct"/>
            <w:shd w:val="clear" w:color="auto" w:fill="auto"/>
            <w:vAlign w:val="center"/>
          </w:tcPr>
          <w:p w14:paraId="0D4AF09E" w14:textId="77777777" w:rsidR="00941D3E" w:rsidRDefault="00941D3E" w:rsidP="00E47F40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 w:rsidRPr="00C96AA0">
              <w:rPr>
                <w:rFonts w:ascii="楷体" w:eastAsia="楷体" w:hAnsi="楷体" w:cs="宋体" w:hint="eastAsia"/>
                <w:sz w:val="24"/>
              </w:rPr>
              <w:t>科创板</w:t>
            </w:r>
            <w:proofErr w:type="gramEnd"/>
            <w:r w:rsidRPr="00C96AA0">
              <w:rPr>
                <w:rFonts w:ascii="楷体" w:eastAsia="楷体" w:hAnsi="楷体" w:cs="宋体" w:hint="eastAsia"/>
                <w:sz w:val="24"/>
              </w:rPr>
              <w:t>上市公司</w:t>
            </w:r>
            <w:proofErr w:type="gramStart"/>
            <w:r w:rsidRPr="00C96AA0">
              <w:rPr>
                <w:rFonts w:ascii="楷体" w:eastAsia="楷体" w:hAnsi="楷体" w:cs="宋体" w:hint="eastAsia"/>
                <w:sz w:val="24"/>
              </w:rPr>
              <w:t>董监高纪律处分</w:t>
            </w:r>
            <w:proofErr w:type="gramEnd"/>
            <w:r w:rsidRPr="00C96AA0">
              <w:rPr>
                <w:rFonts w:ascii="楷体" w:eastAsia="楷体" w:hAnsi="楷体" w:cs="宋体" w:hint="eastAsia"/>
                <w:sz w:val="24"/>
              </w:rPr>
              <w:t>和典型案例分享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</w:p>
        </w:tc>
        <w:tc>
          <w:tcPr>
            <w:tcW w:w="1345" w:type="pct"/>
            <w:vMerge/>
            <w:shd w:val="clear" w:color="auto" w:fill="auto"/>
            <w:vAlign w:val="center"/>
          </w:tcPr>
          <w:p w14:paraId="0EFD9BF8" w14:textId="77777777" w:rsidR="00941D3E" w:rsidRDefault="00941D3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14:paraId="06B5E492" w14:textId="77777777" w:rsidR="00956308" w:rsidRPr="003B620C" w:rsidRDefault="00011344" w:rsidP="00D60351">
      <w:pPr>
        <w:spacing w:beforeLines="50" w:before="156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/>
          <w:sz w:val="24"/>
        </w:rPr>
        <w:t>课程内容以实际安排为准</w:t>
      </w:r>
      <w:r>
        <w:rPr>
          <w:rFonts w:ascii="楷体" w:eastAsia="楷体" w:hAnsi="楷体" w:cs="宋体" w:hint="eastAsia"/>
          <w:sz w:val="24"/>
        </w:rPr>
        <w:t>。</w:t>
      </w:r>
    </w:p>
    <w:sectPr w:rsidR="00956308" w:rsidRPr="003B620C" w:rsidSect="00174708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B41B" w14:textId="77777777" w:rsidR="001A5C69" w:rsidRDefault="001A5C69" w:rsidP="003B6268">
      <w:r>
        <w:separator/>
      </w:r>
    </w:p>
  </w:endnote>
  <w:endnote w:type="continuationSeparator" w:id="0">
    <w:p w14:paraId="2DA49867" w14:textId="77777777" w:rsidR="001A5C69" w:rsidRDefault="001A5C69" w:rsidP="003B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8FA1" w14:textId="77777777" w:rsidR="001A5C69" w:rsidRDefault="001A5C69" w:rsidP="003B6268">
      <w:r>
        <w:separator/>
      </w:r>
    </w:p>
  </w:footnote>
  <w:footnote w:type="continuationSeparator" w:id="0">
    <w:p w14:paraId="4C528165" w14:textId="77777777" w:rsidR="001A5C69" w:rsidRDefault="001A5C69" w:rsidP="003B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BE"/>
    <w:rsid w:val="00000F9A"/>
    <w:rsid w:val="00002165"/>
    <w:rsid w:val="00011344"/>
    <w:rsid w:val="000176BB"/>
    <w:rsid w:val="00024160"/>
    <w:rsid w:val="00030021"/>
    <w:rsid w:val="00035320"/>
    <w:rsid w:val="00041A6E"/>
    <w:rsid w:val="00076522"/>
    <w:rsid w:val="00087371"/>
    <w:rsid w:val="000945E1"/>
    <w:rsid w:val="000A3800"/>
    <w:rsid w:val="000B0871"/>
    <w:rsid w:val="000C7855"/>
    <w:rsid w:val="000E3ED0"/>
    <w:rsid w:val="000E6CAB"/>
    <w:rsid w:val="000F09A0"/>
    <w:rsid w:val="000F563B"/>
    <w:rsid w:val="000F5C8E"/>
    <w:rsid w:val="001010DC"/>
    <w:rsid w:val="001034C9"/>
    <w:rsid w:val="00104D34"/>
    <w:rsid w:val="00110529"/>
    <w:rsid w:val="001379D4"/>
    <w:rsid w:val="00147886"/>
    <w:rsid w:val="00150DD8"/>
    <w:rsid w:val="001550B0"/>
    <w:rsid w:val="00174708"/>
    <w:rsid w:val="00181C2F"/>
    <w:rsid w:val="001A3CDA"/>
    <w:rsid w:val="001A5C69"/>
    <w:rsid w:val="001B5C55"/>
    <w:rsid w:val="001C3E05"/>
    <w:rsid w:val="001C3EA9"/>
    <w:rsid w:val="001C62E5"/>
    <w:rsid w:val="001D16FE"/>
    <w:rsid w:val="001D24D1"/>
    <w:rsid w:val="001D4042"/>
    <w:rsid w:val="001F07B0"/>
    <w:rsid w:val="001F74CC"/>
    <w:rsid w:val="00204652"/>
    <w:rsid w:val="00211949"/>
    <w:rsid w:val="002225F2"/>
    <w:rsid w:val="00263E97"/>
    <w:rsid w:val="00264198"/>
    <w:rsid w:val="0028746D"/>
    <w:rsid w:val="002932D6"/>
    <w:rsid w:val="002A0CC7"/>
    <w:rsid w:val="002B1D5E"/>
    <w:rsid w:val="002C7299"/>
    <w:rsid w:val="002D1DB2"/>
    <w:rsid w:val="002D7E4A"/>
    <w:rsid w:val="002E7499"/>
    <w:rsid w:val="002F5012"/>
    <w:rsid w:val="0030011A"/>
    <w:rsid w:val="00301230"/>
    <w:rsid w:val="00303AC0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B7E16"/>
    <w:rsid w:val="003C1544"/>
    <w:rsid w:val="003C1C99"/>
    <w:rsid w:val="003C3F2C"/>
    <w:rsid w:val="003C4390"/>
    <w:rsid w:val="003C56C1"/>
    <w:rsid w:val="003D7386"/>
    <w:rsid w:val="003D7CF6"/>
    <w:rsid w:val="003F40B7"/>
    <w:rsid w:val="003F414D"/>
    <w:rsid w:val="003F6BC7"/>
    <w:rsid w:val="004124A1"/>
    <w:rsid w:val="0043374C"/>
    <w:rsid w:val="00443161"/>
    <w:rsid w:val="004445E2"/>
    <w:rsid w:val="004553D1"/>
    <w:rsid w:val="00466F41"/>
    <w:rsid w:val="00475164"/>
    <w:rsid w:val="004751FD"/>
    <w:rsid w:val="004756FE"/>
    <w:rsid w:val="0048674C"/>
    <w:rsid w:val="0048784C"/>
    <w:rsid w:val="004932F2"/>
    <w:rsid w:val="00495DBD"/>
    <w:rsid w:val="004B763D"/>
    <w:rsid w:val="004C0D73"/>
    <w:rsid w:val="004D3576"/>
    <w:rsid w:val="004F3896"/>
    <w:rsid w:val="004F3982"/>
    <w:rsid w:val="004F5387"/>
    <w:rsid w:val="005066BD"/>
    <w:rsid w:val="00550DBF"/>
    <w:rsid w:val="0055152C"/>
    <w:rsid w:val="00563EBF"/>
    <w:rsid w:val="00567F6C"/>
    <w:rsid w:val="0057346D"/>
    <w:rsid w:val="005905BD"/>
    <w:rsid w:val="005A4714"/>
    <w:rsid w:val="005A5FA3"/>
    <w:rsid w:val="005B2D9C"/>
    <w:rsid w:val="005D078B"/>
    <w:rsid w:val="005E22A3"/>
    <w:rsid w:val="005F6E57"/>
    <w:rsid w:val="005F78B4"/>
    <w:rsid w:val="0060561F"/>
    <w:rsid w:val="00612A59"/>
    <w:rsid w:val="006173C8"/>
    <w:rsid w:val="00653705"/>
    <w:rsid w:val="0065723F"/>
    <w:rsid w:val="00673747"/>
    <w:rsid w:val="0069154D"/>
    <w:rsid w:val="00691A61"/>
    <w:rsid w:val="006923D6"/>
    <w:rsid w:val="006A0AA3"/>
    <w:rsid w:val="006C1665"/>
    <w:rsid w:val="006D0E2C"/>
    <w:rsid w:val="006D2DC8"/>
    <w:rsid w:val="006E68A6"/>
    <w:rsid w:val="006F1EC1"/>
    <w:rsid w:val="006F297E"/>
    <w:rsid w:val="00701352"/>
    <w:rsid w:val="00704412"/>
    <w:rsid w:val="00711ABD"/>
    <w:rsid w:val="0072468B"/>
    <w:rsid w:val="007468C1"/>
    <w:rsid w:val="00747FF4"/>
    <w:rsid w:val="00750BB8"/>
    <w:rsid w:val="00751745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27D4"/>
    <w:rsid w:val="008238A2"/>
    <w:rsid w:val="008528F9"/>
    <w:rsid w:val="008571C8"/>
    <w:rsid w:val="00866DBD"/>
    <w:rsid w:val="00876CC1"/>
    <w:rsid w:val="00880288"/>
    <w:rsid w:val="0088075E"/>
    <w:rsid w:val="00882515"/>
    <w:rsid w:val="00891541"/>
    <w:rsid w:val="008A5CBE"/>
    <w:rsid w:val="008B23BF"/>
    <w:rsid w:val="008B53DC"/>
    <w:rsid w:val="008B7873"/>
    <w:rsid w:val="008C0964"/>
    <w:rsid w:val="008D29E6"/>
    <w:rsid w:val="008E3BA2"/>
    <w:rsid w:val="009032BE"/>
    <w:rsid w:val="00904232"/>
    <w:rsid w:val="00907B9E"/>
    <w:rsid w:val="009114AC"/>
    <w:rsid w:val="009165E5"/>
    <w:rsid w:val="00922541"/>
    <w:rsid w:val="00935406"/>
    <w:rsid w:val="00941D3E"/>
    <w:rsid w:val="009536A4"/>
    <w:rsid w:val="00956308"/>
    <w:rsid w:val="0096679D"/>
    <w:rsid w:val="00967EA8"/>
    <w:rsid w:val="00983D62"/>
    <w:rsid w:val="00996EF4"/>
    <w:rsid w:val="009977D0"/>
    <w:rsid w:val="009B15D5"/>
    <w:rsid w:val="009B6331"/>
    <w:rsid w:val="009C4323"/>
    <w:rsid w:val="009D131E"/>
    <w:rsid w:val="009E4315"/>
    <w:rsid w:val="009E5E7A"/>
    <w:rsid w:val="009E62D7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3252B"/>
    <w:rsid w:val="00A44E49"/>
    <w:rsid w:val="00A61C7A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2566C"/>
    <w:rsid w:val="00B305B8"/>
    <w:rsid w:val="00B312F4"/>
    <w:rsid w:val="00B343AD"/>
    <w:rsid w:val="00B34D18"/>
    <w:rsid w:val="00B64544"/>
    <w:rsid w:val="00B6558E"/>
    <w:rsid w:val="00B7070A"/>
    <w:rsid w:val="00B71BDC"/>
    <w:rsid w:val="00B76662"/>
    <w:rsid w:val="00B77F31"/>
    <w:rsid w:val="00BA1096"/>
    <w:rsid w:val="00BA7429"/>
    <w:rsid w:val="00BB51C2"/>
    <w:rsid w:val="00BC4137"/>
    <w:rsid w:val="00BD4308"/>
    <w:rsid w:val="00BE0E04"/>
    <w:rsid w:val="00BE7F38"/>
    <w:rsid w:val="00BF5609"/>
    <w:rsid w:val="00C01947"/>
    <w:rsid w:val="00C145F6"/>
    <w:rsid w:val="00C305CE"/>
    <w:rsid w:val="00C316CB"/>
    <w:rsid w:val="00C429C3"/>
    <w:rsid w:val="00C46E83"/>
    <w:rsid w:val="00C509B2"/>
    <w:rsid w:val="00C5456A"/>
    <w:rsid w:val="00C56BE0"/>
    <w:rsid w:val="00C6295E"/>
    <w:rsid w:val="00C62F19"/>
    <w:rsid w:val="00C64E99"/>
    <w:rsid w:val="00C747D0"/>
    <w:rsid w:val="00C92977"/>
    <w:rsid w:val="00C96AA0"/>
    <w:rsid w:val="00CA2E61"/>
    <w:rsid w:val="00CA4A34"/>
    <w:rsid w:val="00CA5510"/>
    <w:rsid w:val="00CA589F"/>
    <w:rsid w:val="00CB1374"/>
    <w:rsid w:val="00CD591B"/>
    <w:rsid w:val="00CE7FB1"/>
    <w:rsid w:val="00D01E23"/>
    <w:rsid w:val="00D05FFF"/>
    <w:rsid w:val="00D34FFB"/>
    <w:rsid w:val="00D46883"/>
    <w:rsid w:val="00D53AEB"/>
    <w:rsid w:val="00D54317"/>
    <w:rsid w:val="00D568C3"/>
    <w:rsid w:val="00D60351"/>
    <w:rsid w:val="00D75361"/>
    <w:rsid w:val="00D8192B"/>
    <w:rsid w:val="00DA3E2F"/>
    <w:rsid w:val="00DB6F04"/>
    <w:rsid w:val="00DC2045"/>
    <w:rsid w:val="00DC3C63"/>
    <w:rsid w:val="00DC56C4"/>
    <w:rsid w:val="00DC5CAD"/>
    <w:rsid w:val="00DD1821"/>
    <w:rsid w:val="00DD4053"/>
    <w:rsid w:val="00DD4AA0"/>
    <w:rsid w:val="00DD6048"/>
    <w:rsid w:val="00DE2DE8"/>
    <w:rsid w:val="00DF0E6A"/>
    <w:rsid w:val="00DF59ED"/>
    <w:rsid w:val="00E00086"/>
    <w:rsid w:val="00E0015F"/>
    <w:rsid w:val="00E0619A"/>
    <w:rsid w:val="00E12C56"/>
    <w:rsid w:val="00E22D71"/>
    <w:rsid w:val="00E248D1"/>
    <w:rsid w:val="00E44C6C"/>
    <w:rsid w:val="00E47F40"/>
    <w:rsid w:val="00E51BE4"/>
    <w:rsid w:val="00E5560D"/>
    <w:rsid w:val="00E64B68"/>
    <w:rsid w:val="00E74740"/>
    <w:rsid w:val="00E94ADF"/>
    <w:rsid w:val="00EA6DAD"/>
    <w:rsid w:val="00EB037B"/>
    <w:rsid w:val="00ED40AC"/>
    <w:rsid w:val="00EE16B0"/>
    <w:rsid w:val="00EE7443"/>
    <w:rsid w:val="00F004E0"/>
    <w:rsid w:val="00F01BBB"/>
    <w:rsid w:val="00F050D1"/>
    <w:rsid w:val="00F05CCD"/>
    <w:rsid w:val="00F061EA"/>
    <w:rsid w:val="00F20F47"/>
    <w:rsid w:val="00F3626B"/>
    <w:rsid w:val="00F5481A"/>
    <w:rsid w:val="00F620CD"/>
    <w:rsid w:val="00F733C8"/>
    <w:rsid w:val="00F73D49"/>
    <w:rsid w:val="00F80056"/>
    <w:rsid w:val="00FA0723"/>
    <w:rsid w:val="00FA1CFF"/>
    <w:rsid w:val="00FA2295"/>
    <w:rsid w:val="00FB31C3"/>
    <w:rsid w:val="00FC2DB7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5ED6E"/>
  <w15:docId w15:val="{66FDE650-0800-4008-8EF5-744617AA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0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95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956308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4B763D"/>
    <w:rPr>
      <w:rFonts w:ascii="宋体" w:hAnsi="宋体" w:cs="宋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252</Characters>
  <Application>Microsoft Office Word</Application>
  <DocSecurity>0</DocSecurity>
  <Lines>2</Lines>
  <Paragraphs>1</Paragraphs>
  <ScaleCrop>false</ScaleCrop>
  <Company>HP Inc.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桐越 唐</cp:lastModifiedBy>
  <cp:revision>6</cp:revision>
  <cp:lastPrinted>2020-04-24T02:27:00Z</cp:lastPrinted>
  <dcterms:created xsi:type="dcterms:W3CDTF">2022-03-30T11:01:00Z</dcterms:created>
  <dcterms:modified xsi:type="dcterms:W3CDTF">2022-03-30T11:17:00Z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