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5E33A7" w:rsidRDefault="0006785F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上交所第146期主板公司董事会秘书</w:t>
      </w:r>
    </w:p>
    <w:p w:rsidR="00DD5A8E" w:rsidRDefault="0006785F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任职资格培训班课程表</w:t>
      </w:r>
    </w:p>
    <w:p w:rsidR="005807CC" w:rsidRDefault="005E33A7" w:rsidP="005E33A7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</w:pP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请自行安排时间</w:t>
      </w:r>
      <w:r w:rsidR="00D73973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，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于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4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20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日至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5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8</w:t>
      </w:r>
      <w:r w:rsidRPr="005E33A7"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日期间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完成全部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课程的学习，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课程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 w:rsidRPr="005E33A7"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C9384D" w:rsidRPr="005E33A7" w:rsidRDefault="00C9384D" w:rsidP="005E33A7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8592" w:type="dxa"/>
        <w:jc w:val="center"/>
        <w:tblInd w:w="556" w:type="dxa"/>
        <w:tblLook w:val="04A0"/>
      </w:tblPr>
      <w:tblGrid>
        <w:gridCol w:w="5954"/>
        <w:gridCol w:w="2638"/>
      </w:tblGrid>
      <w:tr w:rsidR="00C9384D" w:rsidTr="00C9384D">
        <w:trPr>
          <w:cnfStyle w:val="1000000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监管实践课程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上市公司信息披露监管理念与最新监管实践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管理二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shd w:val="clear" w:color="auto" w:fill="4F81BD" w:themeFill="accent1"/>
            <w:vAlign w:val="center"/>
          </w:tcPr>
          <w:p w:rsidR="00C9384D" w:rsidRPr="00830B01" w:rsidRDefault="00C9384D" w:rsidP="007F5783">
            <w:pPr>
              <w:adjustRightInd w:val="0"/>
              <w:snapToGrid w:val="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规则及分享课程</w:t>
            </w:r>
          </w:p>
        </w:tc>
        <w:tc>
          <w:tcPr>
            <w:tcW w:w="2638" w:type="dxa"/>
            <w:shd w:val="clear" w:color="auto" w:fill="4F81BD" w:themeFill="accent1"/>
            <w:vAlign w:val="center"/>
          </w:tcPr>
          <w:p w:rsidR="00C9384D" w:rsidRPr="000E7A7F" w:rsidRDefault="00C9384D" w:rsidP="007F5783">
            <w:pPr>
              <w:adjustRightInd w:val="0"/>
              <w:snapToGrid w:val="0"/>
              <w:jc w:val="center"/>
              <w:cnfStyle w:val="000000100000"/>
              <w:rPr>
                <w:rFonts w:cs="宋体"/>
                <w:b/>
                <w:bCs/>
                <w:color w:val="FFFFFF"/>
                <w:sz w:val="24"/>
              </w:rPr>
            </w:pPr>
            <w:r w:rsidRPr="000E7A7F">
              <w:rPr>
                <w:rFonts w:cs="宋体" w:hint="eastAsia"/>
                <w:b/>
                <w:bCs/>
                <w:color w:val="FFFFFF"/>
                <w:sz w:val="24"/>
              </w:rPr>
              <w:t>授课师资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新《股票上市规则》及上市公司自律监管指引解析（一）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新《股票上市规则》及上市公司自律监管指引解析（二）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新《股票上市规则》及上市公司自律监管指引解析（三）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新《股票上市规则》及上市公司自律监管指引解</w:t>
            </w:r>
            <w:r w:rsidRPr="00215B0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析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（四）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上市公司退市规则讲解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管理二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并购重组、再融资及</w:t>
            </w:r>
            <w:r w:rsidRPr="005E33A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分拆上市规则解析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债券市场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概况及融资品种</w:t>
            </w: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</w:t>
            </w:r>
          </w:p>
        </w:tc>
        <w:tc>
          <w:tcPr>
            <w:tcW w:w="2638" w:type="dxa"/>
            <w:vAlign w:val="center"/>
          </w:tcPr>
          <w:p w:rsidR="00C9384D" w:rsidRDefault="00C9384D" w:rsidP="00C9384D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操作</w:t>
            </w:r>
            <w:r w:rsidRPr="005215D3">
              <w:rPr>
                <w:rFonts w:ascii="仿宋" w:eastAsia="仿宋" w:hAnsi="仿宋" w:cs="宋体" w:hint="eastAsia"/>
                <w:color w:val="000000"/>
                <w:sz w:val="24"/>
              </w:rPr>
              <w:t>业务操作风险防控及风险案例介绍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管理一</w:t>
            </w:r>
            <w:r w:rsidRPr="0026013F"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C9384D" w:rsidTr="00C9384D">
        <w:trPr>
          <w:cnfStyle w:val="000000010000"/>
          <w:trHeight w:hRule="exact" w:val="696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2638" w:type="dxa"/>
            <w:vAlign w:val="center"/>
          </w:tcPr>
          <w:p w:rsidR="00C9384D" w:rsidRPr="00C9384D" w:rsidRDefault="00C9384D" w:rsidP="007F5783">
            <w:pPr>
              <w:adjustRightInd w:val="0"/>
              <w:snapToGrid w:val="0"/>
              <w:jc w:val="left"/>
              <w:cnfStyle w:val="000000010000"/>
              <w:rPr>
                <w:rFonts w:ascii="仿宋" w:eastAsia="仿宋" w:hAnsi="仿宋" w:cs="宋体"/>
                <w:color w:val="000000"/>
                <w:sz w:val="24"/>
              </w:rPr>
            </w:pPr>
            <w:r w:rsidRPr="000E7A7F"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C9384D" w:rsidTr="00C9384D">
        <w:trPr>
          <w:cnfStyle w:val="0000001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《公司法》专题讲解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cnfStyle w:val="0000001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C9384D" w:rsidTr="00C9384D">
        <w:trPr>
          <w:cnfStyle w:val="00000001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《证券法》专题讲解</w:t>
            </w:r>
          </w:p>
        </w:tc>
        <w:tc>
          <w:tcPr>
            <w:tcW w:w="2638" w:type="dxa"/>
            <w:vAlign w:val="center"/>
          </w:tcPr>
          <w:p w:rsidR="00C9384D" w:rsidRDefault="00C9384D" w:rsidP="007F5783">
            <w:pPr>
              <w:adjustRightInd w:val="0"/>
              <w:snapToGrid w:val="0"/>
              <w:jc w:val="left"/>
              <w:cnfStyle w:val="00000001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</w:tbl>
    <w:p w:rsidR="005807CC" w:rsidRPr="00C9384D" w:rsidRDefault="005807CC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31607A" w:rsidRDefault="0031607A" w:rsidP="0031607A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31607A" w:rsidRDefault="0031607A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31607A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F6" w:rsidRDefault="002F6AF6" w:rsidP="00847014">
      <w:r>
        <w:separator/>
      </w:r>
    </w:p>
  </w:endnote>
  <w:endnote w:type="continuationSeparator" w:id="0">
    <w:p w:rsidR="002F6AF6" w:rsidRDefault="002F6AF6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F6" w:rsidRDefault="002F6AF6" w:rsidP="00847014">
      <w:r>
        <w:separator/>
      </w:r>
    </w:p>
  </w:footnote>
  <w:footnote w:type="continuationSeparator" w:id="0">
    <w:p w:rsidR="002F6AF6" w:rsidRDefault="002F6AF6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219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C219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C2195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C219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C2195"/>
    <w:rPr>
      <w:b/>
      <w:bCs/>
    </w:rPr>
  </w:style>
  <w:style w:type="table" w:styleId="a9">
    <w:name w:val="Table Grid"/>
    <w:basedOn w:val="a1"/>
    <w:uiPriority w:val="59"/>
    <w:rsid w:val="0058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807C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Strong"/>
    <w:basedOn w:val="a0"/>
    <w:uiPriority w:val="22"/>
    <w:qFormat/>
    <w:rsid w:val="005E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8B20A-A2C9-496A-BB74-1515AFB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8</cp:revision>
  <cp:lastPrinted>2022-02-17T01:03:00Z</cp:lastPrinted>
  <dcterms:created xsi:type="dcterms:W3CDTF">2022-04-08T03:12:00Z</dcterms:created>
  <dcterms:modified xsi:type="dcterms:W3CDTF">2022-04-14T06:32:00Z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