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6A27" w14:textId="543BB06F" w:rsidR="00A63DDA" w:rsidRPr="00B347F5" w:rsidRDefault="00B347F5">
      <w:pPr>
        <w:rPr>
          <w:rFonts w:ascii="黑体" w:eastAsia="黑体" w:hAnsi="黑体"/>
          <w:sz w:val="36"/>
          <w:szCs w:val="36"/>
        </w:rPr>
      </w:pPr>
      <w:r w:rsidRPr="00B347F5">
        <w:rPr>
          <w:rFonts w:ascii="黑体" w:eastAsia="黑体" w:hAnsi="黑体" w:hint="eastAsia"/>
          <w:sz w:val="36"/>
          <w:szCs w:val="36"/>
        </w:rPr>
        <w:t>附件1</w:t>
      </w:r>
    </w:p>
    <w:p w14:paraId="10EC87E4" w14:textId="5D25E914" w:rsidR="00B347F5" w:rsidRPr="00B347F5" w:rsidRDefault="00B347F5">
      <w:pPr>
        <w:rPr>
          <w:rFonts w:ascii="黑体" w:eastAsia="黑体" w:hAnsi="黑体"/>
          <w:sz w:val="36"/>
          <w:szCs w:val="36"/>
        </w:rPr>
      </w:pPr>
    </w:p>
    <w:p w14:paraId="32B251F3" w14:textId="11B8856A" w:rsidR="00B347F5" w:rsidRDefault="00B347F5" w:rsidP="00B347F5">
      <w:pPr>
        <w:jc w:val="center"/>
        <w:rPr>
          <w:rFonts w:ascii="黑体" w:eastAsia="黑体" w:hAnsi="黑体"/>
          <w:sz w:val="36"/>
          <w:szCs w:val="36"/>
        </w:rPr>
      </w:pPr>
      <w:r w:rsidRPr="00B347F5">
        <w:rPr>
          <w:rFonts w:ascii="黑体" w:eastAsia="黑体" w:hAnsi="黑体" w:hint="eastAsia"/>
          <w:sz w:val="36"/>
          <w:szCs w:val="36"/>
        </w:rPr>
        <w:t>上海证券交易所</w:t>
      </w:r>
      <w:r w:rsidRPr="00B347F5">
        <w:rPr>
          <w:rFonts w:ascii="黑体" w:eastAsia="黑体" w:hAnsi="黑体"/>
          <w:sz w:val="36"/>
          <w:szCs w:val="36"/>
        </w:rPr>
        <w:t>2022年第</w:t>
      </w:r>
      <w:r w:rsidR="002B1EF1">
        <w:rPr>
          <w:rFonts w:ascii="黑体" w:eastAsia="黑体" w:hAnsi="黑体" w:hint="eastAsia"/>
          <w:sz w:val="36"/>
          <w:szCs w:val="36"/>
        </w:rPr>
        <w:t>三</w:t>
      </w:r>
      <w:r w:rsidRPr="00B347F5">
        <w:rPr>
          <w:rFonts w:ascii="黑体" w:eastAsia="黑体" w:hAnsi="黑体"/>
          <w:sz w:val="36"/>
          <w:szCs w:val="36"/>
        </w:rPr>
        <w:t>期上市公司</w:t>
      </w:r>
    </w:p>
    <w:p w14:paraId="126B8766" w14:textId="7DFE9577" w:rsidR="00B347F5" w:rsidRDefault="00B347F5" w:rsidP="00B347F5">
      <w:pPr>
        <w:jc w:val="center"/>
        <w:rPr>
          <w:rFonts w:ascii="黑体" w:eastAsia="黑体" w:hAnsi="黑体"/>
          <w:sz w:val="36"/>
          <w:szCs w:val="36"/>
        </w:rPr>
      </w:pPr>
      <w:r w:rsidRPr="00B347F5">
        <w:rPr>
          <w:rFonts w:ascii="黑体" w:eastAsia="黑体" w:hAnsi="黑体"/>
          <w:sz w:val="36"/>
          <w:szCs w:val="36"/>
        </w:rPr>
        <w:t>董事会秘书后续培训</w:t>
      </w:r>
      <w:r>
        <w:rPr>
          <w:rFonts w:ascii="黑体" w:eastAsia="黑体" w:hAnsi="黑体" w:hint="eastAsia"/>
          <w:sz w:val="36"/>
          <w:szCs w:val="36"/>
        </w:rPr>
        <w:t>课程表</w:t>
      </w:r>
    </w:p>
    <w:p w14:paraId="2AB8ED4B" w14:textId="6A93D10A" w:rsidR="00B347F5" w:rsidRDefault="00B347F5" w:rsidP="00B347F5">
      <w:pPr>
        <w:jc w:val="center"/>
        <w:rPr>
          <w:rFonts w:ascii="黑体" w:eastAsia="黑体" w:hAnsi="黑体"/>
          <w:sz w:val="36"/>
          <w:szCs w:val="36"/>
        </w:rPr>
      </w:pPr>
    </w:p>
    <w:p w14:paraId="43C76C50" w14:textId="77777777" w:rsidR="00B347F5" w:rsidRDefault="00B347F5" w:rsidP="00B347F5">
      <w:pPr>
        <w:jc w:val="center"/>
        <w:rPr>
          <w:rFonts w:ascii="黑体" w:eastAsia="黑体" w:hAnsi="黑体"/>
          <w:sz w:val="36"/>
          <w:szCs w:val="36"/>
        </w:rPr>
      </w:pPr>
    </w:p>
    <w:p w14:paraId="3E534B15" w14:textId="6D539878" w:rsidR="00B347F5" w:rsidRDefault="00B347F5" w:rsidP="00B347F5">
      <w:pPr>
        <w:spacing w:line="360" w:lineRule="auto"/>
        <w:ind w:rightChars="-73" w:right="-153"/>
        <w:jc w:val="left"/>
        <w:rPr>
          <w:rFonts w:ascii="楷体" w:eastAsia="楷体" w:hAnsi="楷体" w:cs="宋体"/>
          <w:sz w:val="28"/>
          <w:szCs w:val="28"/>
        </w:rPr>
      </w:pPr>
      <w:r w:rsidRPr="00B347F5">
        <w:rPr>
          <w:rFonts w:ascii="楷体" w:eastAsia="楷体" w:hAnsi="楷体" w:cs="宋体" w:hint="eastAsia"/>
          <w:sz w:val="28"/>
          <w:szCs w:val="28"/>
        </w:rPr>
        <w:t>培训地点：线上培训</w:t>
      </w:r>
    </w:p>
    <w:tbl>
      <w:tblPr>
        <w:tblStyle w:val="a3"/>
        <w:tblW w:w="92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5320"/>
        <w:gridCol w:w="2050"/>
      </w:tblGrid>
      <w:tr w:rsidR="00517F8E" w:rsidRPr="00B347F5" w14:paraId="7761A4B3" w14:textId="77777777" w:rsidTr="00517F8E">
        <w:trPr>
          <w:trHeight w:val="655"/>
          <w:jc w:val="center"/>
        </w:trPr>
        <w:tc>
          <w:tcPr>
            <w:tcW w:w="1900" w:type="dxa"/>
            <w:shd w:val="clear" w:color="auto" w:fill="8EAADB" w:themeFill="accent1" w:themeFillTint="99"/>
          </w:tcPr>
          <w:p w14:paraId="5CAC57C6" w14:textId="77777777" w:rsidR="00517F8E" w:rsidRPr="00B347F5" w:rsidRDefault="00517F8E" w:rsidP="00612E8B">
            <w:pPr>
              <w:spacing w:line="360" w:lineRule="auto"/>
              <w:ind w:rightChars="-73" w:right="-153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B347F5">
              <w:rPr>
                <w:rFonts w:ascii="楷体" w:eastAsia="楷体" w:hAnsi="楷体" w:cs="宋体" w:hint="eastAsia"/>
                <w:sz w:val="28"/>
                <w:szCs w:val="28"/>
              </w:rPr>
              <w:t>培训日程</w:t>
            </w:r>
          </w:p>
        </w:tc>
        <w:tc>
          <w:tcPr>
            <w:tcW w:w="5320" w:type="dxa"/>
            <w:shd w:val="clear" w:color="auto" w:fill="8EAADB" w:themeFill="accent1" w:themeFillTint="99"/>
          </w:tcPr>
          <w:p w14:paraId="5AB03539" w14:textId="77777777" w:rsidR="00517F8E" w:rsidRPr="00B347F5" w:rsidRDefault="00517F8E" w:rsidP="00612E8B">
            <w:pPr>
              <w:spacing w:line="360" w:lineRule="auto"/>
              <w:ind w:rightChars="-73" w:right="-153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B347F5">
              <w:rPr>
                <w:rFonts w:ascii="楷体" w:eastAsia="楷体" w:hAnsi="楷体" w:cs="宋体" w:hint="eastAsia"/>
                <w:sz w:val="28"/>
                <w:szCs w:val="28"/>
              </w:rPr>
              <w:t>课程安排</w:t>
            </w:r>
          </w:p>
        </w:tc>
        <w:tc>
          <w:tcPr>
            <w:tcW w:w="2050" w:type="dxa"/>
            <w:shd w:val="clear" w:color="auto" w:fill="8EAADB" w:themeFill="accent1" w:themeFillTint="99"/>
          </w:tcPr>
          <w:p w14:paraId="34F6B3EF" w14:textId="77777777" w:rsidR="00517F8E" w:rsidRPr="00B347F5" w:rsidRDefault="00517F8E" w:rsidP="00612E8B">
            <w:pPr>
              <w:spacing w:line="360" w:lineRule="auto"/>
              <w:ind w:rightChars="-73" w:right="-153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</w:p>
        </w:tc>
      </w:tr>
      <w:tr w:rsidR="00517F8E" w:rsidRPr="00517F8E" w14:paraId="1149CAAB" w14:textId="77777777" w:rsidTr="00517F8E">
        <w:trPr>
          <w:trHeight w:val="655"/>
          <w:jc w:val="center"/>
        </w:trPr>
        <w:tc>
          <w:tcPr>
            <w:tcW w:w="1900" w:type="dxa"/>
            <w:vMerge w:val="restart"/>
            <w:vAlign w:val="center"/>
          </w:tcPr>
          <w:p w14:paraId="77F84ECD" w14:textId="7D0501C9" w:rsidR="00517F8E" w:rsidRPr="00B347F5" w:rsidRDefault="002B1EF1" w:rsidP="00612E8B">
            <w:pPr>
              <w:spacing w:line="360" w:lineRule="auto"/>
              <w:ind w:rightChars="-73" w:right="-153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/>
                <w:sz w:val="28"/>
                <w:szCs w:val="28"/>
              </w:rPr>
              <w:t>6</w:t>
            </w:r>
            <w:r w:rsidR="00517F8E" w:rsidRPr="00B347F5">
              <w:rPr>
                <w:rFonts w:ascii="楷体" w:eastAsia="楷体" w:hAnsi="楷体" w:cs="宋体" w:hint="eastAsia"/>
                <w:sz w:val="28"/>
                <w:szCs w:val="28"/>
              </w:rPr>
              <w:t>月</w:t>
            </w:r>
            <w:r>
              <w:rPr>
                <w:rFonts w:ascii="楷体" w:eastAsia="楷体" w:hAnsi="楷体" w:cs="宋体"/>
                <w:sz w:val="28"/>
                <w:szCs w:val="28"/>
              </w:rPr>
              <w:t>17</w:t>
            </w:r>
            <w:r w:rsidR="00517F8E" w:rsidRPr="00B347F5">
              <w:rPr>
                <w:rFonts w:ascii="楷体" w:eastAsia="楷体" w:hAnsi="楷体" w:cs="宋体" w:hint="eastAsia"/>
                <w:sz w:val="28"/>
                <w:szCs w:val="28"/>
              </w:rPr>
              <w:t>日至</w:t>
            </w:r>
          </w:p>
          <w:p w14:paraId="0BF3FE58" w14:textId="33218986" w:rsidR="00517F8E" w:rsidRPr="00B347F5" w:rsidRDefault="002B1EF1" w:rsidP="00612E8B">
            <w:pPr>
              <w:spacing w:line="360" w:lineRule="auto"/>
              <w:ind w:rightChars="-73" w:right="-153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/>
                <w:sz w:val="28"/>
                <w:szCs w:val="28"/>
              </w:rPr>
              <w:t>6</w:t>
            </w:r>
            <w:r w:rsidR="00517F8E" w:rsidRPr="00B347F5">
              <w:rPr>
                <w:rFonts w:ascii="楷体" w:eastAsia="楷体" w:hAnsi="楷体" w:cs="宋体" w:hint="eastAsia"/>
                <w:sz w:val="28"/>
                <w:szCs w:val="28"/>
              </w:rPr>
              <w:t>月</w:t>
            </w:r>
            <w:r>
              <w:rPr>
                <w:rFonts w:ascii="楷体" w:eastAsia="楷体" w:hAnsi="楷体" w:cs="宋体"/>
                <w:sz w:val="28"/>
                <w:szCs w:val="28"/>
              </w:rPr>
              <w:t>30</w:t>
            </w:r>
            <w:r w:rsidR="00517F8E" w:rsidRPr="00B347F5">
              <w:rPr>
                <w:rFonts w:ascii="楷体" w:eastAsia="楷体" w:hAnsi="楷体" w:cs="宋体" w:hint="eastAsia"/>
                <w:sz w:val="28"/>
                <w:szCs w:val="28"/>
              </w:rPr>
              <w:t>日</w:t>
            </w:r>
          </w:p>
        </w:tc>
        <w:tc>
          <w:tcPr>
            <w:tcW w:w="5320" w:type="dxa"/>
            <w:vAlign w:val="center"/>
          </w:tcPr>
          <w:p w14:paraId="2A7130CA" w14:textId="77777777" w:rsidR="00517F8E" w:rsidRPr="00B347F5" w:rsidRDefault="00517F8E" w:rsidP="00612E8B">
            <w:pPr>
              <w:spacing w:line="360" w:lineRule="auto"/>
              <w:ind w:rightChars="-73" w:right="-153"/>
              <w:rPr>
                <w:rFonts w:ascii="楷体" w:eastAsia="楷体" w:hAnsi="楷体" w:cs="宋体"/>
                <w:sz w:val="28"/>
                <w:szCs w:val="28"/>
              </w:rPr>
            </w:pPr>
            <w:r w:rsidRPr="00B347F5">
              <w:rPr>
                <w:rFonts w:ascii="楷体" w:eastAsia="楷体" w:hAnsi="楷体" w:cs="宋体" w:hint="eastAsia"/>
                <w:sz w:val="28"/>
                <w:szCs w:val="28"/>
              </w:rPr>
              <w:t>最新信息披露监管政策</w:t>
            </w:r>
          </w:p>
        </w:tc>
        <w:tc>
          <w:tcPr>
            <w:tcW w:w="2050" w:type="dxa"/>
            <w:vMerge w:val="restart"/>
            <w:vAlign w:val="center"/>
          </w:tcPr>
          <w:p w14:paraId="53697F69" w14:textId="77777777" w:rsidR="00517F8E" w:rsidRPr="00517F8E" w:rsidRDefault="00517F8E" w:rsidP="00612E8B">
            <w:pPr>
              <w:spacing w:line="360" w:lineRule="auto"/>
              <w:ind w:rightChars="-73" w:right="-153"/>
              <w:jc w:val="center"/>
              <w:rPr>
                <w:rFonts w:ascii="楷体" w:eastAsia="楷体" w:hAnsi="楷体" w:cs="宋体"/>
                <w:color w:val="000000" w:themeColor="text1"/>
                <w:sz w:val="28"/>
                <w:szCs w:val="28"/>
              </w:rPr>
            </w:pPr>
            <w:r w:rsidRPr="00517F8E">
              <w:rPr>
                <w:rFonts w:ascii="楷体" w:eastAsia="楷体" w:hAnsi="楷体" w:cs="宋体" w:hint="eastAsia"/>
                <w:color w:val="000000" w:themeColor="text1"/>
                <w:sz w:val="28"/>
                <w:szCs w:val="28"/>
              </w:rPr>
              <w:t>所有学员必修</w:t>
            </w:r>
          </w:p>
        </w:tc>
      </w:tr>
      <w:tr w:rsidR="00517F8E" w:rsidRPr="00517F8E" w14:paraId="40B84384" w14:textId="77777777" w:rsidTr="00517F8E">
        <w:trPr>
          <w:trHeight w:val="152"/>
          <w:jc w:val="center"/>
        </w:trPr>
        <w:tc>
          <w:tcPr>
            <w:tcW w:w="1900" w:type="dxa"/>
            <w:vMerge/>
          </w:tcPr>
          <w:p w14:paraId="56F0CEB2" w14:textId="77777777" w:rsidR="00517F8E" w:rsidRPr="00B347F5" w:rsidRDefault="00517F8E" w:rsidP="00612E8B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5320" w:type="dxa"/>
            <w:vAlign w:val="center"/>
          </w:tcPr>
          <w:p w14:paraId="6F3674ED" w14:textId="77777777" w:rsidR="00517F8E" w:rsidRPr="00B347F5" w:rsidRDefault="00517F8E" w:rsidP="00612E8B">
            <w:pPr>
              <w:spacing w:line="360" w:lineRule="auto"/>
              <w:ind w:rightChars="-73" w:right="-153"/>
              <w:rPr>
                <w:rFonts w:ascii="楷体" w:eastAsia="楷体" w:hAnsi="楷体" w:cs="宋体"/>
                <w:sz w:val="28"/>
                <w:szCs w:val="28"/>
              </w:rPr>
            </w:pPr>
            <w:r w:rsidRPr="00B347F5">
              <w:rPr>
                <w:rFonts w:ascii="楷体" w:eastAsia="楷体" w:hAnsi="楷体" w:cs="宋体" w:hint="eastAsia"/>
                <w:sz w:val="28"/>
                <w:szCs w:val="28"/>
              </w:rPr>
              <w:t>近期监管规则速递</w:t>
            </w:r>
          </w:p>
        </w:tc>
        <w:tc>
          <w:tcPr>
            <w:tcW w:w="2050" w:type="dxa"/>
            <w:vMerge/>
          </w:tcPr>
          <w:p w14:paraId="1730A861" w14:textId="77777777" w:rsidR="00517F8E" w:rsidRPr="00517F8E" w:rsidRDefault="00517F8E" w:rsidP="00612E8B">
            <w:pPr>
              <w:spacing w:line="360" w:lineRule="auto"/>
              <w:ind w:rightChars="-73" w:right="-153"/>
              <w:rPr>
                <w:rFonts w:ascii="楷体" w:eastAsia="楷体" w:hAnsi="楷体" w:cs="宋体"/>
                <w:color w:val="000000" w:themeColor="text1"/>
                <w:sz w:val="28"/>
                <w:szCs w:val="28"/>
              </w:rPr>
            </w:pPr>
          </w:p>
        </w:tc>
      </w:tr>
      <w:tr w:rsidR="00517F8E" w:rsidRPr="00517F8E" w14:paraId="4ABF7311" w14:textId="77777777" w:rsidTr="00517F8E">
        <w:trPr>
          <w:trHeight w:val="152"/>
          <w:jc w:val="center"/>
        </w:trPr>
        <w:tc>
          <w:tcPr>
            <w:tcW w:w="1900" w:type="dxa"/>
            <w:vMerge/>
          </w:tcPr>
          <w:p w14:paraId="7802F438" w14:textId="77777777" w:rsidR="00517F8E" w:rsidRPr="00B347F5" w:rsidRDefault="00517F8E" w:rsidP="00612E8B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5320" w:type="dxa"/>
            <w:vAlign w:val="center"/>
          </w:tcPr>
          <w:p w14:paraId="245FFD4F" w14:textId="77777777" w:rsidR="00517F8E" w:rsidRPr="00B347F5" w:rsidRDefault="00517F8E" w:rsidP="00612E8B">
            <w:pPr>
              <w:spacing w:line="360" w:lineRule="auto"/>
              <w:ind w:rightChars="-73" w:right="-153"/>
              <w:rPr>
                <w:rFonts w:ascii="楷体" w:eastAsia="楷体" w:hAnsi="楷体" w:cs="宋体"/>
                <w:sz w:val="28"/>
                <w:szCs w:val="28"/>
              </w:rPr>
            </w:pPr>
            <w:r w:rsidRPr="00B347F5">
              <w:rPr>
                <w:rFonts w:ascii="楷体" w:eastAsia="楷体" w:hAnsi="楷体" w:cs="宋体" w:hint="eastAsia"/>
                <w:sz w:val="28"/>
                <w:szCs w:val="28"/>
              </w:rPr>
              <w:t>并购重组政策、再融资政策解读</w:t>
            </w:r>
          </w:p>
        </w:tc>
        <w:tc>
          <w:tcPr>
            <w:tcW w:w="2050" w:type="dxa"/>
            <w:vMerge/>
          </w:tcPr>
          <w:p w14:paraId="11858802" w14:textId="77777777" w:rsidR="00517F8E" w:rsidRPr="00517F8E" w:rsidRDefault="00517F8E" w:rsidP="00612E8B">
            <w:pPr>
              <w:spacing w:line="360" w:lineRule="auto"/>
              <w:ind w:rightChars="-73" w:right="-153"/>
              <w:rPr>
                <w:rFonts w:ascii="楷体" w:eastAsia="楷体" w:hAnsi="楷体" w:cs="宋体"/>
                <w:color w:val="000000" w:themeColor="text1"/>
                <w:sz w:val="28"/>
                <w:szCs w:val="28"/>
              </w:rPr>
            </w:pPr>
          </w:p>
        </w:tc>
      </w:tr>
      <w:tr w:rsidR="00517F8E" w:rsidRPr="00517F8E" w14:paraId="6B1F49A7" w14:textId="77777777" w:rsidTr="00517F8E">
        <w:trPr>
          <w:trHeight w:val="152"/>
          <w:jc w:val="center"/>
        </w:trPr>
        <w:tc>
          <w:tcPr>
            <w:tcW w:w="1900" w:type="dxa"/>
            <w:vMerge/>
          </w:tcPr>
          <w:p w14:paraId="2DAE31D0" w14:textId="77777777" w:rsidR="00517F8E" w:rsidRPr="00B347F5" w:rsidRDefault="00517F8E" w:rsidP="00612E8B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5320" w:type="dxa"/>
            <w:vAlign w:val="center"/>
          </w:tcPr>
          <w:p w14:paraId="0EB9BBDA" w14:textId="77777777" w:rsidR="00517F8E" w:rsidRPr="00B347F5" w:rsidRDefault="00517F8E" w:rsidP="00612E8B">
            <w:pPr>
              <w:spacing w:line="360" w:lineRule="auto"/>
              <w:ind w:rightChars="-73" w:right="-153"/>
              <w:rPr>
                <w:rFonts w:ascii="楷体" w:eastAsia="楷体" w:hAnsi="楷体" w:cs="宋体"/>
                <w:sz w:val="28"/>
                <w:szCs w:val="28"/>
              </w:rPr>
            </w:pPr>
            <w:r w:rsidRPr="00B347F5">
              <w:rPr>
                <w:rFonts w:ascii="楷体" w:eastAsia="楷体" w:hAnsi="楷体" w:cs="宋体" w:hint="eastAsia"/>
                <w:sz w:val="28"/>
                <w:szCs w:val="28"/>
              </w:rPr>
              <w:t>上市公司纪律处分案例解析</w:t>
            </w:r>
          </w:p>
        </w:tc>
        <w:tc>
          <w:tcPr>
            <w:tcW w:w="2050" w:type="dxa"/>
            <w:vMerge/>
          </w:tcPr>
          <w:p w14:paraId="06685205" w14:textId="77777777" w:rsidR="00517F8E" w:rsidRPr="00517F8E" w:rsidRDefault="00517F8E" w:rsidP="00612E8B">
            <w:pPr>
              <w:spacing w:line="360" w:lineRule="auto"/>
              <w:ind w:rightChars="-73" w:right="-153"/>
              <w:rPr>
                <w:rFonts w:ascii="楷体" w:eastAsia="楷体" w:hAnsi="楷体" w:cs="宋体"/>
                <w:color w:val="000000" w:themeColor="text1"/>
                <w:sz w:val="28"/>
                <w:szCs w:val="28"/>
              </w:rPr>
            </w:pPr>
          </w:p>
        </w:tc>
      </w:tr>
      <w:tr w:rsidR="00517F8E" w:rsidRPr="00517F8E" w14:paraId="314FBFB4" w14:textId="77777777" w:rsidTr="00517F8E">
        <w:trPr>
          <w:trHeight w:val="152"/>
          <w:jc w:val="center"/>
        </w:trPr>
        <w:tc>
          <w:tcPr>
            <w:tcW w:w="1900" w:type="dxa"/>
            <w:vMerge/>
          </w:tcPr>
          <w:p w14:paraId="2A598295" w14:textId="77777777" w:rsidR="00517F8E" w:rsidRPr="00B347F5" w:rsidRDefault="00517F8E" w:rsidP="00612E8B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5320" w:type="dxa"/>
            <w:vAlign w:val="center"/>
          </w:tcPr>
          <w:p w14:paraId="46F34BCB" w14:textId="77777777" w:rsidR="00517F8E" w:rsidRPr="00B347F5" w:rsidRDefault="00517F8E" w:rsidP="00612E8B">
            <w:pPr>
              <w:spacing w:line="360" w:lineRule="auto"/>
              <w:ind w:rightChars="-73" w:right="-153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上交所债券市场概况及融资品种介绍</w:t>
            </w:r>
          </w:p>
        </w:tc>
        <w:tc>
          <w:tcPr>
            <w:tcW w:w="2050" w:type="dxa"/>
            <w:vMerge/>
          </w:tcPr>
          <w:p w14:paraId="7EAF9763" w14:textId="77777777" w:rsidR="00517F8E" w:rsidRPr="00517F8E" w:rsidRDefault="00517F8E" w:rsidP="00612E8B">
            <w:pPr>
              <w:spacing w:line="360" w:lineRule="auto"/>
              <w:ind w:rightChars="-73" w:right="-153"/>
              <w:rPr>
                <w:rFonts w:ascii="楷体" w:eastAsia="楷体" w:hAnsi="楷体" w:cs="宋体"/>
                <w:color w:val="000000" w:themeColor="text1"/>
                <w:sz w:val="28"/>
                <w:szCs w:val="28"/>
              </w:rPr>
            </w:pPr>
          </w:p>
        </w:tc>
      </w:tr>
      <w:tr w:rsidR="00517F8E" w:rsidRPr="00517F8E" w14:paraId="3EBBC5AB" w14:textId="77777777" w:rsidTr="00517F8E">
        <w:trPr>
          <w:trHeight w:val="659"/>
          <w:jc w:val="center"/>
        </w:trPr>
        <w:tc>
          <w:tcPr>
            <w:tcW w:w="1900" w:type="dxa"/>
            <w:vMerge/>
          </w:tcPr>
          <w:p w14:paraId="5B7A3747" w14:textId="77777777" w:rsidR="00517F8E" w:rsidRPr="00B347F5" w:rsidRDefault="00517F8E" w:rsidP="00612E8B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5320" w:type="dxa"/>
            <w:vAlign w:val="center"/>
          </w:tcPr>
          <w:p w14:paraId="7AA7854B" w14:textId="77777777" w:rsidR="00517F8E" w:rsidRPr="00B347F5" w:rsidRDefault="00517F8E" w:rsidP="00612E8B">
            <w:pPr>
              <w:adjustRightInd w:val="0"/>
              <w:snapToGrid w:val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E1515F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上市公司投资者关系管理及业绩说明会实务</w:t>
            </w:r>
          </w:p>
        </w:tc>
        <w:tc>
          <w:tcPr>
            <w:tcW w:w="2050" w:type="dxa"/>
            <w:vMerge/>
          </w:tcPr>
          <w:p w14:paraId="07B17AAC" w14:textId="77777777" w:rsidR="00517F8E" w:rsidRPr="00517F8E" w:rsidRDefault="00517F8E" w:rsidP="00612E8B">
            <w:pPr>
              <w:adjustRightInd w:val="0"/>
              <w:snapToGrid w:val="0"/>
              <w:rPr>
                <w:rFonts w:ascii="楷体" w:eastAsia="楷体" w:hAnsi="楷体" w:cs="宋体"/>
                <w:color w:val="000000" w:themeColor="text1"/>
                <w:sz w:val="28"/>
                <w:szCs w:val="28"/>
              </w:rPr>
            </w:pPr>
          </w:p>
        </w:tc>
      </w:tr>
      <w:tr w:rsidR="00517F8E" w:rsidRPr="00517F8E" w14:paraId="43AF218A" w14:textId="77777777" w:rsidTr="00517F8E">
        <w:trPr>
          <w:trHeight w:val="659"/>
          <w:jc w:val="center"/>
        </w:trPr>
        <w:tc>
          <w:tcPr>
            <w:tcW w:w="1900" w:type="dxa"/>
            <w:vMerge/>
          </w:tcPr>
          <w:p w14:paraId="449AF8E7" w14:textId="77777777" w:rsidR="00517F8E" w:rsidRPr="00B347F5" w:rsidRDefault="00517F8E" w:rsidP="00612E8B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5320" w:type="dxa"/>
            <w:vAlign w:val="center"/>
          </w:tcPr>
          <w:p w14:paraId="084B9036" w14:textId="77777777" w:rsidR="00517F8E" w:rsidRPr="00B347F5" w:rsidRDefault="00517F8E" w:rsidP="00612E8B">
            <w:pPr>
              <w:spacing w:line="360" w:lineRule="auto"/>
              <w:ind w:rightChars="-73" w:right="-153"/>
              <w:rPr>
                <w:rFonts w:ascii="楷体" w:eastAsia="楷体" w:hAnsi="楷体" w:cs="宋体"/>
                <w:sz w:val="28"/>
                <w:szCs w:val="28"/>
              </w:rPr>
            </w:pPr>
            <w:r w:rsidRPr="00B347F5">
              <w:rPr>
                <w:rFonts w:ascii="楷体" w:eastAsia="楷体" w:hAnsi="楷体" w:cs="宋体" w:hint="eastAsia"/>
                <w:sz w:val="28"/>
                <w:szCs w:val="28"/>
              </w:rPr>
              <w:t>股权激励与员工持股计划政策解读</w:t>
            </w:r>
          </w:p>
        </w:tc>
        <w:tc>
          <w:tcPr>
            <w:tcW w:w="2050" w:type="dxa"/>
            <w:vAlign w:val="center"/>
          </w:tcPr>
          <w:p w14:paraId="55E8165F" w14:textId="77777777" w:rsidR="00517F8E" w:rsidRPr="00517F8E" w:rsidRDefault="00517F8E" w:rsidP="00612E8B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 w:themeColor="text1"/>
                <w:sz w:val="28"/>
                <w:szCs w:val="28"/>
              </w:rPr>
            </w:pPr>
            <w:r w:rsidRPr="00517F8E">
              <w:rPr>
                <w:rFonts w:ascii="楷体" w:eastAsia="楷体" w:hAnsi="楷体" w:cs="宋体"/>
                <w:color w:val="000000" w:themeColor="text1"/>
                <w:sz w:val="28"/>
                <w:szCs w:val="28"/>
              </w:rPr>
              <w:t>主板学员必修</w:t>
            </w:r>
          </w:p>
        </w:tc>
      </w:tr>
      <w:tr w:rsidR="00517F8E" w:rsidRPr="00517F8E" w14:paraId="0A48331F" w14:textId="77777777" w:rsidTr="00517F8E">
        <w:trPr>
          <w:trHeight w:val="659"/>
          <w:jc w:val="center"/>
        </w:trPr>
        <w:tc>
          <w:tcPr>
            <w:tcW w:w="1900" w:type="dxa"/>
            <w:vMerge/>
          </w:tcPr>
          <w:p w14:paraId="30A67B9B" w14:textId="77777777" w:rsidR="00517F8E" w:rsidRPr="00B347F5" w:rsidRDefault="00517F8E" w:rsidP="00612E8B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5320" w:type="dxa"/>
            <w:vAlign w:val="center"/>
          </w:tcPr>
          <w:p w14:paraId="7DE0C64B" w14:textId="77777777" w:rsidR="00517F8E" w:rsidRPr="00E1515F" w:rsidRDefault="00517F8E" w:rsidP="00612E8B">
            <w:pPr>
              <w:adjustRightInd w:val="0"/>
              <w:snapToGrid w:val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proofErr w:type="gramStart"/>
            <w:r w:rsidRPr="00DA64FA">
              <w:rPr>
                <w:rFonts w:ascii="楷体" w:eastAsia="楷体" w:hAnsi="楷体" w:cs="宋体"/>
                <w:sz w:val="28"/>
                <w:szCs w:val="28"/>
              </w:rPr>
              <w:t>科创板创新</w:t>
            </w:r>
            <w:proofErr w:type="gramEnd"/>
            <w:r w:rsidRPr="00DA64FA">
              <w:rPr>
                <w:rFonts w:ascii="楷体" w:eastAsia="楷体" w:hAnsi="楷体" w:cs="宋体"/>
                <w:sz w:val="28"/>
                <w:szCs w:val="28"/>
              </w:rPr>
              <w:t>制度及监管实践</w:t>
            </w:r>
          </w:p>
        </w:tc>
        <w:tc>
          <w:tcPr>
            <w:tcW w:w="2050" w:type="dxa"/>
            <w:vMerge w:val="restart"/>
            <w:vAlign w:val="center"/>
          </w:tcPr>
          <w:p w14:paraId="3324150C" w14:textId="77777777" w:rsidR="00517F8E" w:rsidRPr="00517F8E" w:rsidRDefault="00517F8E" w:rsidP="00612E8B">
            <w:pPr>
              <w:spacing w:line="360" w:lineRule="auto"/>
              <w:ind w:rightChars="-73" w:right="-153"/>
              <w:jc w:val="center"/>
              <w:rPr>
                <w:rFonts w:ascii="楷体" w:eastAsia="楷体" w:hAnsi="楷体" w:cs="宋体"/>
                <w:color w:val="000000" w:themeColor="text1"/>
                <w:sz w:val="28"/>
                <w:szCs w:val="28"/>
              </w:rPr>
            </w:pPr>
            <w:proofErr w:type="gramStart"/>
            <w:r w:rsidRPr="00517F8E">
              <w:rPr>
                <w:rFonts w:ascii="楷体" w:eastAsia="楷体" w:hAnsi="楷体" w:cs="宋体" w:hint="eastAsia"/>
                <w:color w:val="000000" w:themeColor="text1"/>
                <w:sz w:val="28"/>
                <w:szCs w:val="28"/>
              </w:rPr>
              <w:t>科创板</w:t>
            </w:r>
            <w:proofErr w:type="gramEnd"/>
            <w:r w:rsidRPr="00517F8E">
              <w:rPr>
                <w:rFonts w:ascii="楷体" w:eastAsia="楷体" w:hAnsi="楷体" w:cs="宋体" w:hint="eastAsia"/>
                <w:color w:val="000000" w:themeColor="text1"/>
                <w:sz w:val="28"/>
                <w:szCs w:val="28"/>
              </w:rPr>
              <w:t>学员必修</w:t>
            </w:r>
          </w:p>
        </w:tc>
      </w:tr>
      <w:tr w:rsidR="00517F8E" w:rsidRPr="00517F8E" w14:paraId="717A7D71" w14:textId="77777777" w:rsidTr="00517F8E">
        <w:trPr>
          <w:trHeight w:val="659"/>
          <w:jc w:val="center"/>
        </w:trPr>
        <w:tc>
          <w:tcPr>
            <w:tcW w:w="1900" w:type="dxa"/>
            <w:vMerge/>
          </w:tcPr>
          <w:p w14:paraId="0EDDE3DD" w14:textId="77777777" w:rsidR="00517F8E" w:rsidRPr="00B347F5" w:rsidRDefault="00517F8E" w:rsidP="00612E8B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5320" w:type="dxa"/>
            <w:vAlign w:val="center"/>
          </w:tcPr>
          <w:p w14:paraId="717B4037" w14:textId="77777777" w:rsidR="00517F8E" w:rsidRPr="00E1515F" w:rsidRDefault="00517F8E" w:rsidP="00612E8B">
            <w:pPr>
              <w:adjustRightInd w:val="0"/>
              <w:snapToGrid w:val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proofErr w:type="gramStart"/>
            <w:r w:rsidRPr="00395C5C">
              <w:rPr>
                <w:rFonts w:ascii="楷体" w:eastAsia="楷体" w:hAnsi="楷体" w:cs="宋体"/>
                <w:color w:val="000000"/>
                <w:sz w:val="28"/>
                <w:szCs w:val="28"/>
              </w:rPr>
              <w:t>科创板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上市公司股份减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持政策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解读</w:t>
            </w:r>
          </w:p>
        </w:tc>
        <w:tc>
          <w:tcPr>
            <w:tcW w:w="2050" w:type="dxa"/>
            <w:vMerge/>
            <w:vAlign w:val="center"/>
          </w:tcPr>
          <w:p w14:paraId="205B8142" w14:textId="77777777" w:rsidR="00517F8E" w:rsidRPr="00517F8E" w:rsidRDefault="00517F8E" w:rsidP="00612E8B">
            <w:pPr>
              <w:spacing w:line="360" w:lineRule="auto"/>
              <w:ind w:rightChars="-73" w:right="-153"/>
              <w:jc w:val="center"/>
              <w:rPr>
                <w:rFonts w:ascii="楷体" w:eastAsia="楷体" w:hAnsi="楷体" w:cs="楷体"/>
                <w:color w:val="000000" w:themeColor="text1"/>
                <w:sz w:val="24"/>
                <w:lang w:val="zh-TW"/>
              </w:rPr>
            </w:pPr>
          </w:p>
        </w:tc>
      </w:tr>
    </w:tbl>
    <w:p w14:paraId="2D624C94" w14:textId="77777777" w:rsidR="00B347F5" w:rsidRPr="00B347F5" w:rsidRDefault="00B347F5" w:rsidP="00B347F5">
      <w:pPr>
        <w:jc w:val="left"/>
        <w:rPr>
          <w:rFonts w:ascii="楷体" w:eastAsia="楷体" w:hAnsi="楷体" w:cs="宋体"/>
          <w:sz w:val="28"/>
          <w:szCs w:val="28"/>
        </w:rPr>
      </w:pPr>
      <w:r w:rsidRPr="00B347F5">
        <w:rPr>
          <w:rFonts w:ascii="楷体" w:eastAsia="楷体" w:hAnsi="楷体" w:cs="宋体" w:hint="eastAsia"/>
          <w:sz w:val="28"/>
          <w:szCs w:val="28"/>
        </w:rPr>
        <w:t>以培训时课程表为准。</w:t>
      </w:r>
    </w:p>
    <w:p w14:paraId="6943663C" w14:textId="77777777" w:rsidR="00B347F5" w:rsidRPr="00517F8E" w:rsidRDefault="00B347F5" w:rsidP="00B347F5">
      <w:pPr>
        <w:jc w:val="center"/>
        <w:rPr>
          <w:rFonts w:ascii="黑体" w:eastAsia="黑体" w:hAnsi="黑体"/>
          <w:sz w:val="36"/>
          <w:szCs w:val="36"/>
        </w:rPr>
      </w:pPr>
    </w:p>
    <w:sectPr w:rsidR="00B347F5" w:rsidRPr="00517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DFE6" w14:textId="77777777" w:rsidR="008E424B" w:rsidRDefault="008E424B" w:rsidP="00E1515F">
      <w:r>
        <w:separator/>
      </w:r>
    </w:p>
  </w:endnote>
  <w:endnote w:type="continuationSeparator" w:id="0">
    <w:p w14:paraId="58D7A3C2" w14:textId="77777777" w:rsidR="008E424B" w:rsidRDefault="008E424B" w:rsidP="00E1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68B6" w14:textId="77777777" w:rsidR="008E424B" w:rsidRDefault="008E424B" w:rsidP="00E1515F">
      <w:r>
        <w:separator/>
      </w:r>
    </w:p>
  </w:footnote>
  <w:footnote w:type="continuationSeparator" w:id="0">
    <w:p w14:paraId="58374428" w14:textId="77777777" w:rsidR="008E424B" w:rsidRDefault="008E424B" w:rsidP="00E15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F5"/>
    <w:rsid w:val="00226CB8"/>
    <w:rsid w:val="002B1EF1"/>
    <w:rsid w:val="00517F8E"/>
    <w:rsid w:val="008E424B"/>
    <w:rsid w:val="00A63DDA"/>
    <w:rsid w:val="00B347F5"/>
    <w:rsid w:val="00BF554A"/>
    <w:rsid w:val="00E1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E7BE2"/>
  <w15:chartTrackingRefBased/>
  <w15:docId w15:val="{1FC3E516-A572-4545-8556-497B2349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1515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15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151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一腾</dc:creator>
  <cp:keywords/>
  <dc:description/>
  <cp:lastModifiedBy>孙 一腾</cp:lastModifiedBy>
  <cp:revision>4</cp:revision>
  <dcterms:created xsi:type="dcterms:W3CDTF">2022-05-12T05:39:00Z</dcterms:created>
  <dcterms:modified xsi:type="dcterms:W3CDTF">2022-06-09T03:13:00Z</dcterms:modified>
</cp:coreProperties>
</file>