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附件1</w:t>
      </w:r>
    </w:p>
    <w:p>
      <w:pPr>
        <w:adjustRightInd w:val="0"/>
        <w:snapToGrid w:val="0"/>
        <w:spacing w:beforeLines="50" w:line="360" w:lineRule="auto"/>
        <w:jc w:val="center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上海证券交易所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2022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年第</w:t>
      </w:r>
      <w:r>
        <w:rPr>
          <w:rFonts w:hint="eastAsia" w:ascii="Times New Roman" w:hAnsi="黑体" w:eastAsia="黑体" w:cs="Times New Roman"/>
          <w:b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 w:cs="Times New Roman"/>
          <w:b/>
          <w:sz w:val="32"/>
          <w:szCs w:val="32"/>
        </w:rPr>
        <w:t>期独立董事后续培训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b/>
          <w:sz w:val="32"/>
          <w:szCs w:val="32"/>
        </w:rPr>
      </w:pPr>
      <w:r>
        <w:rPr>
          <w:rFonts w:hint="eastAsia" w:ascii="Times New Roman" w:hAnsi="黑体" w:eastAsia="黑体" w:cs="Times New Roman"/>
          <w:b/>
          <w:sz w:val="32"/>
          <w:szCs w:val="32"/>
        </w:rPr>
        <w:t>课 程 表</w:t>
      </w:r>
    </w:p>
    <w:p>
      <w:pPr>
        <w:ind w:firstLine="562" w:firstLineChars="200"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Times New Roman" w:hAnsi="Times New Roman" w:eastAsia="仿宋_GB2312" w:cs="Times New Roman"/>
          <w:b/>
          <w:color w:val="FF0000"/>
          <w:sz w:val="28"/>
          <w:szCs w:val="28"/>
        </w:rPr>
        <w:t>点播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培训，所有课程可24小时观看，请自行安排时间，于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日期间完成必修课。</w:t>
      </w:r>
    </w:p>
    <w:tbl>
      <w:tblPr>
        <w:tblStyle w:val="7"/>
        <w:tblW w:w="9935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811"/>
        <w:gridCol w:w="175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72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培训日程</w:t>
            </w:r>
          </w:p>
        </w:tc>
        <w:tc>
          <w:tcPr>
            <w:tcW w:w="5811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课程安排</w:t>
            </w:r>
          </w:p>
        </w:tc>
        <w:tc>
          <w:tcPr>
            <w:tcW w:w="1752" w:type="dxa"/>
            <w:tcBorders>
              <w:top w:val="single" w:color="auto" w:sz="18" w:space="0"/>
              <w:bottom w:val="single" w:color="auto" w:sz="2" w:space="0"/>
            </w:tcBorders>
            <w:shd w:val="clear" w:color="auto" w:fill="548DD4" w:themeFill="text2" w:themeFillTint="99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观看要求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restart"/>
            <w:tcBorders>
              <w:top w:val="single" w:color="auto" w:sz="2" w:space="0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color w:val="FF0000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1上市公司信息披露监管与独立董事规范履职                           </w:t>
            </w:r>
          </w:p>
        </w:tc>
        <w:tc>
          <w:tcPr>
            <w:tcW w:w="1752" w:type="dxa"/>
            <w:vMerge w:val="restart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所有学员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2 新形势下独董法律责任变化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3 </w:t>
            </w:r>
            <w:r>
              <w:rPr>
                <w:rFonts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4 纪律处分典型案例分析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5 </w:t>
            </w:r>
            <w:r>
              <w:rPr>
                <w:rFonts w:ascii="楷体" w:hAnsi="楷体" w:eastAsia="楷体" w:cs="宋体"/>
                <w:sz w:val="24"/>
              </w:rPr>
              <w:t>退市新规解读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1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6 </w:t>
            </w:r>
            <w:r>
              <w:rPr>
                <w:rFonts w:ascii="楷体" w:hAnsi="楷体" w:eastAsia="楷体" w:cs="宋体"/>
                <w:sz w:val="24"/>
              </w:rPr>
              <w:t>刑法修正案解读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 上市公司</w:t>
            </w:r>
            <w:r>
              <w:rPr>
                <w:rFonts w:ascii="楷体" w:hAnsi="楷体" w:eastAsia="楷体" w:cs="宋体"/>
                <w:sz w:val="24"/>
              </w:rPr>
              <w:t>员工持股计划与股权激励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主板学员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  <w:r>
              <w:rPr>
                <w:rFonts w:ascii="Times New Roman" w:hAnsi="Times New Roman" w:eastAsia="楷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8 </w:t>
            </w:r>
            <w:r>
              <w:rPr>
                <w:rFonts w:ascii="楷体" w:hAnsi="楷体" w:eastAsia="楷体" w:cs="宋体"/>
                <w:sz w:val="24"/>
              </w:rPr>
              <w:t>再融资政策解析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9 </w:t>
            </w:r>
            <w:r>
              <w:rPr>
                <w:rFonts w:ascii="楷体" w:hAnsi="楷体" w:eastAsia="楷体" w:cs="宋体"/>
                <w:sz w:val="24"/>
              </w:rPr>
              <w:t>科创板创新制度解读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科创板学员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b/>
                <w:color w:val="FF0000"/>
                <w:sz w:val="24"/>
              </w:rPr>
              <w:t>必修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</w:t>
            </w:r>
            <w:r>
              <w:rPr>
                <w:rFonts w:ascii="楷体" w:hAnsi="楷体" w:eastAsia="楷体" w:cs="宋体"/>
                <w:sz w:val="24"/>
              </w:rPr>
              <w:t>科创板持续监管理念与逻辑</w:t>
            </w:r>
          </w:p>
        </w:tc>
        <w:tc>
          <w:tcPr>
            <w:tcW w:w="1752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72" w:type="dxa"/>
            <w:vMerge w:val="continue"/>
            <w:shd w:val="clear" w:color="auto" w:fill="B8CCE4" w:themeFill="accent1" w:themeFillTint="6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11</w:t>
            </w:r>
            <w:r>
              <w:rPr>
                <w:rFonts w:ascii="楷体" w:hAnsi="楷体" w:eastAsia="楷体" w:cs="宋体"/>
                <w:sz w:val="24"/>
              </w:rPr>
              <w:t xml:space="preserve"> 上市公司会计问题研究</w:t>
            </w:r>
          </w:p>
          <w:p>
            <w:pPr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12</w:t>
            </w:r>
            <w:r>
              <w:rPr>
                <w:rFonts w:ascii="楷体" w:hAnsi="楷体" w:eastAsia="楷体" w:cs="宋体"/>
                <w:sz w:val="24"/>
              </w:rPr>
              <w:t>上市公司财务舞弊案例分析</w:t>
            </w:r>
          </w:p>
          <w:p>
            <w:pPr>
              <w:jc w:val="left"/>
              <w:rPr>
                <w:rFonts w:hint="default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13《上市公司独立董事规则》解析-怎样做一个合格的上市公司独立董事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所有学员需</w:t>
            </w:r>
          </w:p>
          <w:p>
            <w:pPr>
              <w:jc w:val="center"/>
            </w:pPr>
            <w:r>
              <w:rPr>
                <w:rFonts w:ascii="Times New Roman" w:hAnsi="Times New Roman" w:eastAsia="楷体" w:cs="Times New Roman"/>
                <w:b/>
                <w:color w:val="FF0000"/>
                <w:sz w:val="24"/>
              </w:rPr>
              <w:t>至少完成其中一门</w:t>
            </w:r>
          </w:p>
        </w:tc>
      </w:tr>
    </w:tbl>
    <w:p>
      <w:pPr>
        <w:spacing w:beforeLines="5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注：以培训期间实际安排为准。</w:t>
      </w:r>
    </w:p>
    <w:p>
      <w:pPr>
        <w:spacing w:beforeLines="50"/>
        <w:rPr>
          <w:rFonts w:ascii="楷体" w:hAnsi="楷体" w:eastAsia="楷体" w:cs="宋体"/>
          <w:sz w:val="24"/>
        </w:rPr>
      </w:pPr>
    </w:p>
    <w:sectPr>
      <w:pgSz w:w="11906" w:h="16838"/>
      <w:pgMar w:top="102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9032BE"/>
    <w:rsid w:val="00000F9A"/>
    <w:rsid w:val="00002165"/>
    <w:rsid w:val="000176BB"/>
    <w:rsid w:val="00030021"/>
    <w:rsid w:val="00041A6E"/>
    <w:rsid w:val="000515D0"/>
    <w:rsid w:val="00087371"/>
    <w:rsid w:val="000945E1"/>
    <w:rsid w:val="000B0871"/>
    <w:rsid w:val="000E0FB7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3A21"/>
    <w:rsid w:val="00147886"/>
    <w:rsid w:val="00150DD8"/>
    <w:rsid w:val="001550B0"/>
    <w:rsid w:val="00174708"/>
    <w:rsid w:val="00181C2F"/>
    <w:rsid w:val="001A3CDA"/>
    <w:rsid w:val="001B5C55"/>
    <w:rsid w:val="001C3EA9"/>
    <w:rsid w:val="001D16FE"/>
    <w:rsid w:val="001D4042"/>
    <w:rsid w:val="001F0249"/>
    <w:rsid w:val="001F07B0"/>
    <w:rsid w:val="001F74CC"/>
    <w:rsid w:val="00204652"/>
    <w:rsid w:val="00211949"/>
    <w:rsid w:val="002225F2"/>
    <w:rsid w:val="002259BE"/>
    <w:rsid w:val="00263E97"/>
    <w:rsid w:val="00264198"/>
    <w:rsid w:val="00264B55"/>
    <w:rsid w:val="0028746D"/>
    <w:rsid w:val="002932D6"/>
    <w:rsid w:val="002C7299"/>
    <w:rsid w:val="002D7E4A"/>
    <w:rsid w:val="002E7499"/>
    <w:rsid w:val="002F5012"/>
    <w:rsid w:val="0030011A"/>
    <w:rsid w:val="00301230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C1C99"/>
    <w:rsid w:val="003C3F2C"/>
    <w:rsid w:val="003C4390"/>
    <w:rsid w:val="003C56C1"/>
    <w:rsid w:val="003D7386"/>
    <w:rsid w:val="003F40B7"/>
    <w:rsid w:val="003F414D"/>
    <w:rsid w:val="003F6BC7"/>
    <w:rsid w:val="0043374C"/>
    <w:rsid w:val="00443161"/>
    <w:rsid w:val="004445E2"/>
    <w:rsid w:val="004553D1"/>
    <w:rsid w:val="00466F41"/>
    <w:rsid w:val="00475164"/>
    <w:rsid w:val="004751FD"/>
    <w:rsid w:val="004756FE"/>
    <w:rsid w:val="00480AD3"/>
    <w:rsid w:val="0048674C"/>
    <w:rsid w:val="0048784C"/>
    <w:rsid w:val="004910A8"/>
    <w:rsid w:val="004B763D"/>
    <w:rsid w:val="004C0D73"/>
    <w:rsid w:val="004D3576"/>
    <w:rsid w:val="004F3896"/>
    <w:rsid w:val="004F3982"/>
    <w:rsid w:val="004F5387"/>
    <w:rsid w:val="00550DBF"/>
    <w:rsid w:val="005905BD"/>
    <w:rsid w:val="00591B67"/>
    <w:rsid w:val="005A4714"/>
    <w:rsid w:val="005B2D9C"/>
    <w:rsid w:val="005D078B"/>
    <w:rsid w:val="005E22A3"/>
    <w:rsid w:val="005F78B4"/>
    <w:rsid w:val="0060561F"/>
    <w:rsid w:val="00612A59"/>
    <w:rsid w:val="006173C8"/>
    <w:rsid w:val="00653705"/>
    <w:rsid w:val="0065723F"/>
    <w:rsid w:val="00673747"/>
    <w:rsid w:val="0068566D"/>
    <w:rsid w:val="0069154D"/>
    <w:rsid w:val="00691A61"/>
    <w:rsid w:val="006923D6"/>
    <w:rsid w:val="006C1665"/>
    <w:rsid w:val="006D0C76"/>
    <w:rsid w:val="006D0E2C"/>
    <w:rsid w:val="006D2DC8"/>
    <w:rsid w:val="006E68A6"/>
    <w:rsid w:val="006F1EC1"/>
    <w:rsid w:val="006F297E"/>
    <w:rsid w:val="00701352"/>
    <w:rsid w:val="00704412"/>
    <w:rsid w:val="00712AF2"/>
    <w:rsid w:val="0072468B"/>
    <w:rsid w:val="007374D7"/>
    <w:rsid w:val="00747FF4"/>
    <w:rsid w:val="00750BB8"/>
    <w:rsid w:val="00767450"/>
    <w:rsid w:val="00777C55"/>
    <w:rsid w:val="00780031"/>
    <w:rsid w:val="00782FA8"/>
    <w:rsid w:val="00786DD1"/>
    <w:rsid w:val="007A391C"/>
    <w:rsid w:val="007B6338"/>
    <w:rsid w:val="007C22CF"/>
    <w:rsid w:val="007D632B"/>
    <w:rsid w:val="007D73F0"/>
    <w:rsid w:val="007F6AB9"/>
    <w:rsid w:val="008227D4"/>
    <w:rsid w:val="008238A2"/>
    <w:rsid w:val="00835015"/>
    <w:rsid w:val="008528F9"/>
    <w:rsid w:val="008571C8"/>
    <w:rsid w:val="00866DBD"/>
    <w:rsid w:val="00880288"/>
    <w:rsid w:val="00882515"/>
    <w:rsid w:val="00891541"/>
    <w:rsid w:val="008A5CBE"/>
    <w:rsid w:val="008B23BF"/>
    <w:rsid w:val="008B53DC"/>
    <w:rsid w:val="008B7873"/>
    <w:rsid w:val="008C2B9B"/>
    <w:rsid w:val="008E3BA2"/>
    <w:rsid w:val="009032BE"/>
    <w:rsid w:val="00904232"/>
    <w:rsid w:val="00907B9E"/>
    <w:rsid w:val="009165E5"/>
    <w:rsid w:val="00922541"/>
    <w:rsid w:val="00935406"/>
    <w:rsid w:val="00956308"/>
    <w:rsid w:val="0096679D"/>
    <w:rsid w:val="00967EA8"/>
    <w:rsid w:val="00970516"/>
    <w:rsid w:val="00996EF4"/>
    <w:rsid w:val="009977D0"/>
    <w:rsid w:val="009B15D5"/>
    <w:rsid w:val="009B6331"/>
    <w:rsid w:val="009C4323"/>
    <w:rsid w:val="009D131E"/>
    <w:rsid w:val="009E4315"/>
    <w:rsid w:val="009E5E7A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1250D"/>
    <w:rsid w:val="00B305B8"/>
    <w:rsid w:val="00B312F4"/>
    <w:rsid w:val="00B343AD"/>
    <w:rsid w:val="00B413E4"/>
    <w:rsid w:val="00B50B5C"/>
    <w:rsid w:val="00B64544"/>
    <w:rsid w:val="00B6558E"/>
    <w:rsid w:val="00B7070A"/>
    <w:rsid w:val="00B71BDC"/>
    <w:rsid w:val="00B76662"/>
    <w:rsid w:val="00BA7429"/>
    <w:rsid w:val="00BB51C2"/>
    <w:rsid w:val="00BC4137"/>
    <w:rsid w:val="00BD4308"/>
    <w:rsid w:val="00BE0E04"/>
    <w:rsid w:val="00BE391C"/>
    <w:rsid w:val="00BE7F38"/>
    <w:rsid w:val="00BF3A9F"/>
    <w:rsid w:val="00BF5609"/>
    <w:rsid w:val="00C01947"/>
    <w:rsid w:val="00C305CE"/>
    <w:rsid w:val="00C30F72"/>
    <w:rsid w:val="00C37258"/>
    <w:rsid w:val="00C429C3"/>
    <w:rsid w:val="00C46E83"/>
    <w:rsid w:val="00C56BE0"/>
    <w:rsid w:val="00C6295E"/>
    <w:rsid w:val="00C62F19"/>
    <w:rsid w:val="00C64E99"/>
    <w:rsid w:val="00C747D0"/>
    <w:rsid w:val="00C92977"/>
    <w:rsid w:val="00CA2E61"/>
    <w:rsid w:val="00CA5510"/>
    <w:rsid w:val="00CB1374"/>
    <w:rsid w:val="00CD591B"/>
    <w:rsid w:val="00CE7FB1"/>
    <w:rsid w:val="00D01E23"/>
    <w:rsid w:val="00D05FFF"/>
    <w:rsid w:val="00D34FFB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68A"/>
    <w:rsid w:val="00DF59ED"/>
    <w:rsid w:val="00E00086"/>
    <w:rsid w:val="00E0619A"/>
    <w:rsid w:val="00E12C56"/>
    <w:rsid w:val="00E248D1"/>
    <w:rsid w:val="00E44C6C"/>
    <w:rsid w:val="00E51BE4"/>
    <w:rsid w:val="00E5560D"/>
    <w:rsid w:val="00E566B4"/>
    <w:rsid w:val="00E64B68"/>
    <w:rsid w:val="00E74740"/>
    <w:rsid w:val="00E94ADF"/>
    <w:rsid w:val="00EA6DAD"/>
    <w:rsid w:val="00EB037B"/>
    <w:rsid w:val="00ED40AC"/>
    <w:rsid w:val="00EE16B0"/>
    <w:rsid w:val="00EE3FBD"/>
    <w:rsid w:val="00EE7443"/>
    <w:rsid w:val="00F004E0"/>
    <w:rsid w:val="00F01BBB"/>
    <w:rsid w:val="00F050D1"/>
    <w:rsid w:val="00F05CCD"/>
    <w:rsid w:val="00F061EA"/>
    <w:rsid w:val="00F16BA9"/>
    <w:rsid w:val="00F3626B"/>
    <w:rsid w:val="00F52530"/>
    <w:rsid w:val="00F620CD"/>
    <w:rsid w:val="00F716AD"/>
    <w:rsid w:val="00F733C8"/>
    <w:rsid w:val="00F73D49"/>
    <w:rsid w:val="00FA0723"/>
    <w:rsid w:val="00FA1CFF"/>
    <w:rsid w:val="00FA2295"/>
    <w:rsid w:val="00FB31C3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EAD43F0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56A132D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1B3613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5 Char"/>
    <w:basedOn w:val="8"/>
    <w:link w:val="2"/>
    <w:qFormat/>
    <w:uiPriority w:val="9"/>
    <w:rPr>
      <w:rFonts w:ascii="宋体" w:hAnsi="宋体" w:cs="宋体"/>
      <w:b/>
      <w:bCs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2022-05-11T06:39:00Z</dcterms:created>
  <dc:creator>dsware</dc:creator>
  <cp:lastModifiedBy>taozhao</cp:lastModifiedBy>
  <cp:lastPrinted>2020-04-24T02:27:00Z</cp:lastPrinted>
  <dcterms:modified xsi:type="dcterms:W3CDTF">2022-08-30T08:39:08Z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77D5F4A040E848FCBD5232584FFEEA41</vt:lpwstr>
  </property>
</Properties>
</file>