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lizhang2</w:t>
      </w:r>
      <w:r>
        <w:rPr>
          <w:rFonts w:ascii="仿宋" w:hAnsi="仿宋" w:eastAsia="仿宋" w:cstheme="minorEastAsia"/>
          <w:kern w:val="0"/>
          <w:sz w:val="24"/>
          <w:szCs w:val="24"/>
        </w:rPr>
        <w:t>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），并电话告知负责本期培训的上海证券交易所联系人。报名成功后无故不参加培训的学员，将暂停其两期后续相关培训报名资格。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3、技术支持电话: 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Ekey登录问题，请联系18601611237；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如遇卡顿、报错等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网站技术问题，请拨打4008888400并按语音提示依次按键“3”和“8”。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03290022"/>
    <w:rsid w:val="0CDE3ABB"/>
    <w:rsid w:val="10B605F4"/>
    <w:rsid w:val="1B023166"/>
    <w:rsid w:val="2A805265"/>
    <w:rsid w:val="30FC3F6A"/>
    <w:rsid w:val="47A63D20"/>
    <w:rsid w:val="4A153783"/>
    <w:rsid w:val="66B036E2"/>
    <w:rsid w:val="6A414563"/>
    <w:rsid w:val="706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dcterms:modified xsi:type="dcterms:W3CDTF">2023-01-13T06:50:54Z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5A9C0BA99CB8447A9A25F32EBF26CE8E</vt:lpwstr>
  </property>
</Properties>
</file>