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附件1</w:t>
      </w:r>
    </w:p>
    <w:p>
      <w:pPr>
        <w:spacing w:afterLines="100" w:line="400" w:lineRule="exact"/>
        <w:jc w:val="center"/>
        <w:rPr>
          <w:rFonts w:ascii="Times New Roman" w:hAnsi="Times New Roman" w:eastAsia="黑体"/>
          <w:b/>
          <w:sz w:val="32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  <w:lang w:val="en-US" w:eastAsia="zh-CN"/>
        </w:rPr>
        <w:t>上</w:t>
      </w:r>
      <w:r>
        <w:rPr>
          <w:rFonts w:hint="eastAsia" w:ascii="Times New Roman" w:hAnsi="Times New Roman" w:eastAsia="黑体"/>
          <w:b/>
          <w:sz w:val="36"/>
          <w:szCs w:val="36"/>
        </w:rPr>
        <w:t>海证券交易所2</w:t>
      </w:r>
      <w:r>
        <w:rPr>
          <w:rFonts w:ascii="Times New Roman" w:hAnsi="Times New Roman" w:eastAsia="黑体"/>
          <w:b/>
          <w:sz w:val="36"/>
          <w:szCs w:val="36"/>
        </w:rPr>
        <w:t>02</w:t>
      </w:r>
      <w:r>
        <w:rPr>
          <w:rFonts w:hint="eastAsia" w:ascii="Times New Roman" w:hAnsi="Times New Roman" w:eastAsia="黑体"/>
          <w:b/>
          <w:sz w:val="36"/>
          <w:szCs w:val="36"/>
        </w:rPr>
        <w:t>3年第2期上市公司董事会秘书后续培训（医药生物行业暨江西</w:t>
      </w:r>
      <w:r>
        <w:rPr>
          <w:rFonts w:hint="eastAsia" w:ascii="Times New Roman" w:hAnsi="Times New Roman" w:eastAsia="黑体"/>
          <w:b/>
          <w:sz w:val="36"/>
          <w:szCs w:val="36"/>
          <w:lang w:eastAsia="zh-CN"/>
        </w:rPr>
        <w:t>辖区专场</w:t>
      </w:r>
      <w:r>
        <w:rPr>
          <w:rFonts w:hint="eastAsia" w:ascii="Times New Roman" w:hAnsi="Times New Roman" w:eastAsia="黑体"/>
          <w:b/>
          <w:sz w:val="36"/>
          <w:szCs w:val="36"/>
        </w:rPr>
        <w:t>）课程安排</w:t>
      </w:r>
    </w:p>
    <w:p>
      <w:pPr>
        <w:rPr>
          <w:rFonts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培训地点：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 xml:space="preserve">昌南里长天酒店(江西省景德镇市昌南新区珠山大道2188号) 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宴会厅</w:t>
      </w:r>
    </w:p>
    <w:tbl>
      <w:tblPr>
        <w:tblStyle w:val="6"/>
        <w:tblW w:w="9935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507"/>
        <w:gridCol w:w="4894"/>
        <w:gridCol w:w="2241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00" w:type="dxa"/>
            <w:gridSpan w:val="2"/>
            <w:shd w:val="clear" w:color="auto" w:fill="4F81BD" w:themeFill="accent1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现场培训日程</w:t>
            </w:r>
          </w:p>
        </w:tc>
        <w:tc>
          <w:tcPr>
            <w:tcW w:w="4894" w:type="dxa"/>
            <w:shd w:val="clear" w:color="auto" w:fill="4F81BD" w:themeFill="accent1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课程安排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师资来源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3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（周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:00-21:00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签到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（酒店大堂）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（周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上  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13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签到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一楼宴会厅外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35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开班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致辞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09: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宏观经济政策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分析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证券公司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最新信息披露监管政策与自律监管规则速递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午餐及午休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纪律处分案例解析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医药生物行业趋势及热点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证券公司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16:20-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科创板医药生物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行业概览和持续监管热点（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科创板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学员参加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（周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上  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再融资及并购重组政策解读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仅要求主板学员参加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科创板再融资、并购重组、股权激励实务及典型案例（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科创板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学员参加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上市公司投资者关系管理及业绩说明会实务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午餐及午休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3" w:type="dxa"/>
            <w:vMerge w:val="continue"/>
            <w:shd w:val="clear" w:color="auto" w:fill="B8CCE4" w:themeFill="accent1" w:themeFillTint="66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C7DAF1" w:themeFill="text2" w:themeFillTint="3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3" w:type="dxa"/>
            <w:vMerge w:val="continue"/>
            <w:tcBorders>
              <w:bottom w:val="single" w:color="auto" w:sz="2" w:space="0"/>
            </w:tcBorders>
            <w:shd w:val="clear" w:color="auto" w:fill="B8CCE4" w:themeFill="accent1" w:themeFillTint="66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894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上交所股票期权等衍生品市场概况</w:t>
            </w:r>
          </w:p>
        </w:tc>
        <w:tc>
          <w:tcPr>
            <w:tcW w:w="2241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3" w:type="dxa"/>
            <w:vMerge w:val="continue"/>
            <w:tcBorders>
              <w:bottom w:val="single" w:color="auto" w:sz="2" w:space="0"/>
            </w:tcBorders>
            <w:shd w:val="clear" w:color="auto" w:fill="B8CCE4" w:themeFill="accent1" w:themeFillTint="66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上交所债券市场概况及融资品种介绍</w:t>
            </w:r>
          </w:p>
        </w:tc>
        <w:tc>
          <w:tcPr>
            <w:tcW w:w="2241" w:type="dxa"/>
            <w:tcBorders>
              <w:bottom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上交所</w:t>
            </w:r>
          </w:p>
        </w:tc>
      </w:tr>
    </w:tbl>
    <w:p>
      <w:pPr>
        <w:spacing w:beforeLines="50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注：以培训期间实际安排为准。</w:t>
      </w:r>
    </w:p>
    <w:p>
      <w:pPr>
        <w:spacing w:beforeLines="5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9032BE"/>
    <w:rsid w:val="00000F9A"/>
    <w:rsid w:val="00002165"/>
    <w:rsid w:val="00014DB1"/>
    <w:rsid w:val="000213A8"/>
    <w:rsid w:val="00030389"/>
    <w:rsid w:val="00031F28"/>
    <w:rsid w:val="000725FA"/>
    <w:rsid w:val="000945E1"/>
    <w:rsid w:val="000E3ED0"/>
    <w:rsid w:val="00141729"/>
    <w:rsid w:val="001813B2"/>
    <w:rsid w:val="00185F6E"/>
    <w:rsid w:val="001A3CDA"/>
    <w:rsid w:val="001A47D1"/>
    <w:rsid w:val="001A5F58"/>
    <w:rsid w:val="001C3EA9"/>
    <w:rsid w:val="001D49B4"/>
    <w:rsid w:val="001F07B0"/>
    <w:rsid w:val="001F7AFB"/>
    <w:rsid w:val="002225F2"/>
    <w:rsid w:val="0028368F"/>
    <w:rsid w:val="002932D6"/>
    <w:rsid w:val="002B251D"/>
    <w:rsid w:val="002D2DE0"/>
    <w:rsid w:val="00301209"/>
    <w:rsid w:val="00301230"/>
    <w:rsid w:val="00306CC1"/>
    <w:rsid w:val="0031180F"/>
    <w:rsid w:val="00323014"/>
    <w:rsid w:val="00325E4D"/>
    <w:rsid w:val="003658F1"/>
    <w:rsid w:val="00382385"/>
    <w:rsid w:val="00390148"/>
    <w:rsid w:val="00391639"/>
    <w:rsid w:val="00396DE1"/>
    <w:rsid w:val="003A1AB2"/>
    <w:rsid w:val="003B2BF2"/>
    <w:rsid w:val="003C6A9E"/>
    <w:rsid w:val="003F0B37"/>
    <w:rsid w:val="003F40B7"/>
    <w:rsid w:val="0043374C"/>
    <w:rsid w:val="00453C2A"/>
    <w:rsid w:val="0048784C"/>
    <w:rsid w:val="004A11F9"/>
    <w:rsid w:val="004D29D0"/>
    <w:rsid w:val="004E253E"/>
    <w:rsid w:val="004F3896"/>
    <w:rsid w:val="004F6245"/>
    <w:rsid w:val="00514453"/>
    <w:rsid w:val="005565EC"/>
    <w:rsid w:val="005710E0"/>
    <w:rsid w:val="00584C95"/>
    <w:rsid w:val="0059161C"/>
    <w:rsid w:val="005A668D"/>
    <w:rsid w:val="005D46CF"/>
    <w:rsid w:val="005F2432"/>
    <w:rsid w:val="00604611"/>
    <w:rsid w:val="00614722"/>
    <w:rsid w:val="006309D3"/>
    <w:rsid w:val="00635D49"/>
    <w:rsid w:val="00654D8C"/>
    <w:rsid w:val="0065723F"/>
    <w:rsid w:val="00675A01"/>
    <w:rsid w:val="00676FD3"/>
    <w:rsid w:val="006816CF"/>
    <w:rsid w:val="00684F5E"/>
    <w:rsid w:val="0069154D"/>
    <w:rsid w:val="006A3786"/>
    <w:rsid w:val="006B1C2F"/>
    <w:rsid w:val="006B32EF"/>
    <w:rsid w:val="006D0E2C"/>
    <w:rsid w:val="006D2DC8"/>
    <w:rsid w:val="006D3A8C"/>
    <w:rsid w:val="00702587"/>
    <w:rsid w:val="0070490A"/>
    <w:rsid w:val="00712C10"/>
    <w:rsid w:val="00767450"/>
    <w:rsid w:val="007A6BB0"/>
    <w:rsid w:val="007C22CF"/>
    <w:rsid w:val="007C40CC"/>
    <w:rsid w:val="007D5600"/>
    <w:rsid w:val="007E5992"/>
    <w:rsid w:val="007F6AB9"/>
    <w:rsid w:val="008414B0"/>
    <w:rsid w:val="00844E8C"/>
    <w:rsid w:val="00845850"/>
    <w:rsid w:val="008459F4"/>
    <w:rsid w:val="00845E1F"/>
    <w:rsid w:val="00866DBD"/>
    <w:rsid w:val="008B7873"/>
    <w:rsid w:val="008D7463"/>
    <w:rsid w:val="008E70B8"/>
    <w:rsid w:val="008F2980"/>
    <w:rsid w:val="009032BE"/>
    <w:rsid w:val="00912830"/>
    <w:rsid w:val="009353C7"/>
    <w:rsid w:val="00946CAF"/>
    <w:rsid w:val="00946E78"/>
    <w:rsid w:val="00952E44"/>
    <w:rsid w:val="00964617"/>
    <w:rsid w:val="00967EA8"/>
    <w:rsid w:val="00985558"/>
    <w:rsid w:val="00985B43"/>
    <w:rsid w:val="009D131E"/>
    <w:rsid w:val="00A03251"/>
    <w:rsid w:val="00A12F63"/>
    <w:rsid w:val="00A44E49"/>
    <w:rsid w:val="00A55B31"/>
    <w:rsid w:val="00A579CF"/>
    <w:rsid w:val="00A924F7"/>
    <w:rsid w:val="00AB3A8B"/>
    <w:rsid w:val="00AC2F4E"/>
    <w:rsid w:val="00AF5ADA"/>
    <w:rsid w:val="00AF667F"/>
    <w:rsid w:val="00B052A4"/>
    <w:rsid w:val="00B11450"/>
    <w:rsid w:val="00B305B8"/>
    <w:rsid w:val="00B336E2"/>
    <w:rsid w:val="00B44D47"/>
    <w:rsid w:val="00B70EBF"/>
    <w:rsid w:val="00B71FD0"/>
    <w:rsid w:val="00B95238"/>
    <w:rsid w:val="00BC0132"/>
    <w:rsid w:val="00BE03EE"/>
    <w:rsid w:val="00C40694"/>
    <w:rsid w:val="00C429C3"/>
    <w:rsid w:val="00C6295E"/>
    <w:rsid w:val="00C93AF9"/>
    <w:rsid w:val="00CA1228"/>
    <w:rsid w:val="00CA5510"/>
    <w:rsid w:val="00D03803"/>
    <w:rsid w:val="00D04CF7"/>
    <w:rsid w:val="00D31C4B"/>
    <w:rsid w:val="00D40250"/>
    <w:rsid w:val="00D41CF2"/>
    <w:rsid w:val="00D46883"/>
    <w:rsid w:val="00DE2DE8"/>
    <w:rsid w:val="00DF78EB"/>
    <w:rsid w:val="00E242E6"/>
    <w:rsid w:val="00E248D1"/>
    <w:rsid w:val="00E25E1B"/>
    <w:rsid w:val="00E51F5A"/>
    <w:rsid w:val="00E74740"/>
    <w:rsid w:val="00E80580"/>
    <w:rsid w:val="00E8599A"/>
    <w:rsid w:val="00E944F3"/>
    <w:rsid w:val="00EA5CA6"/>
    <w:rsid w:val="00ED40AC"/>
    <w:rsid w:val="00EF14B5"/>
    <w:rsid w:val="00F061EA"/>
    <w:rsid w:val="00F12C62"/>
    <w:rsid w:val="00F36A4C"/>
    <w:rsid w:val="00F50F8E"/>
    <w:rsid w:val="00F62C66"/>
    <w:rsid w:val="00FE1FC5"/>
    <w:rsid w:val="00FF5C8B"/>
    <w:rsid w:val="1B7F1479"/>
    <w:rsid w:val="1E7E1E90"/>
    <w:rsid w:val="202B48F6"/>
    <w:rsid w:val="3DFB31B0"/>
    <w:rsid w:val="4D221F2F"/>
    <w:rsid w:val="56CC298C"/>
    <w:rsid w:val="57167D8D"/>
    <w:rsid w:val="5AE237D4"/>
    <w:rsid w:val="6E9E7D9D"/>
    <w:rsid w:val="75AF53D8"/>
    <w:rsid w:val="76E9650D"/>
    <w:rsid w:val="776710EF"/>
    <w:rsid w:val="7BF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403</Words>
  <Characters>552</Characters>
  <Lines>6</Lines>
  <Paragraphs>1</Paragraphs>
  <TotalTime>0</TotalTime>
  <ScaleCrop>false</ScaleCrop>
  <LinksUpToDate>false</LinksUpToDate>
  <CharactersWithSpaces>561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2022-09-09T07:33:00Z</dcterms:created>
  <dc:creator>dsware</dc:creator>
  <cp:lastModifiedBy>qjni</cp:lastModifiedBy>
  <cp:lastPrinted>2022-09-09T01:02:00Z</cp:lastPrinted>
  <dcterms:modified xsi:type="dcterms:W3CDTF">2023-04-04T06:09:23Z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55E9963DA6A94F529F61A3C044BE7078_12</vt:lpwstr>
  </property>
</Properties>
</file>