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0B" w:rsidRPr="0031415A" w:rsidRDefault="003239D1" w:rsidP="0031415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课程表</w:t>
      </w:r>
    </w:p>
    <w:p w:rsidR="0031415A" w:rsidRDefault="0031415A"/>
    <w:tbl>
      <w:tblPr>
        <w:tblW w:w="4032" w:type="pct"/>
        <w:jc w:val="center"/>
        <w:tblBorders>
          <w:top w:val="thinThickSmallGap" w:sz="24" w:space="0" w:color="auto"/>
          <w:bottom w:val="thinThickSmallGap" w:sz="2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21"/>
        <w:gridCol w:w="2112"/>
        <w:gridCol w:w="3639"/>
      </w:tblGrid>
      <w:tr w:rsidR="003239D1" w:rsidRPr="001C2255" w:rsidTr="003239D1">
        <w:trPr>
          <w:trHeight w:val="149"/>
          <w:jc w:val="center"/>
        </w:trPr>
        <w:tc>
          <w:tcPr>
            <w:tcW w:w="815" w:type="pct"/>
            <w:vMerge w:val="restart"/>
            <w:vAlign w:val="center"/>
          </w:tcPr>
          <w:p w:rsidR="003239D1" w:rsidRPr="001C2255" w:rsidRDefault="003239D1" w:rsidP="003239D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3</w:t>
            </w: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19</w:t>
            </w: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537" w:type="pct"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09:00-10:00</w:t>
            </w:r>
          </w:p>
        </w:tc>
        <w:tc>
          <w:tcPr>
            <w:tcW w:w="2648" w:type="pct"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1C2255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上交所债券市场</w:t>
            </w: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概述</w:t>
            </w:r>
          </w:p>
        </w:tc>
      </w:tr>
      <w:tr w:rsidR="003239D1" w:rsidRPr="001C2255" w:rsidTr="003239D1">
        <w:trPr>
          <w:trHeight w:val="149"/>
          <w:jc w:val="center"/>
        </w:trPr>
        <w:tc>
          <w:tcPr>
            <w:tcW w:w="815" w:type="pct"/>
            <w:vMerge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7" w:type="pct"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10:00-11:00</w:t>
            </w:r>
          </w:p>
        </w:tc>
        <w:tc>
          <w:tcPr>
            <w:tcW w:w="2648" w:type="pct"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资产支持证券存续期</w:t>
            </w:r>
            <w:r w:rsidRPr="001C2255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管理总体要求与</w:t>
            </w: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日常操作实务</w:t>
            </w:r>
          </w:p>
        </w:tc>
      </w:tr>
      <w:tr w:rsidR="003239D1" w:rsidRPr="001C2255" w:rsidTr="003239D1">
        <w:trPr>
          <w:trHeight w:val="372"/>
          <w:jc w:val="center"/>
        </w:trPr>
        <w:tc>
          <w:tcPr>
            <w:tcW w:w="815" w:type="pct"/>
            <w:vMerge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7" w:type="pct"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11:00-12:00</w:t>
            </w:r>
          </w:p>
        </w:tc>
        <w:tc>
          <w:tcPr>
            <w:tcW w:w="2648" w:type="pct"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资产支持证券存续期信息披露机制与要求</w:t>
            </w:r>
          </w:p>
        </w:tc>
      </w:tr>
      <w:tr w:rsidR="003239D1" w:rsidRPr="001C2255" w:rsidTr="003239D1">
        <w:trPr>
          <w:trHeight w:val="372"/>
          <w:jc w:val="center"/>
        </w:trPr>
        <w:tc>
          <w:tcPr>
            <w:tcW w:w="815" w:type="pct"/>
            <w:vMerge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7" w:type="pct"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14:00-15:00</w:t>
            </w:r>
          </w:p>
        </w:tc>
        <w:tc>
          <w:tcPr>
            <w:tcW w:w="2648" w:type="pct"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资产支持证券存续期信用风险管理机制与要求</w:t>
            </w:r>
          </w:p>
        </w:tc>
      </w:tr>
      <w:tr w:rsidR="003239D1" w:rsidRPr="001C2255" w:rsidTr="003239D1">
        <w:trPr>
          <w:trHeight w:val="372"/>
          <w:jc w:val="center"/>
        </w:trPr>
        <w:tc>
          <w:tcPr>
            <w:tcW w:w="815" w:type="pct"/>
            <w:vMerge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7" w:type="pct"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15:00-16:00</w:t>
            </w:r>
          </w:p>
        </w:tc>
        <w:tc>
          <w:tcPr>
            <w:tcW w:w="2648" w:type="pct"/>
            <w:vAlign w:val="center"/>
          </w:tcPr>
          <w:p w:rsidR="003239D1" w:rsidRPr="001C2255" w:rsidRDefault="003239D1" w:rsidP="0085786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Cs w:val="21"/>
              </w:rPr>
            </w:pP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资产支持证券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风险化解处置及</w:t>
            </w:r>
            <w:r w:rsidRPr="001C2255">
              <w:rPr>
                <w:rFonts w:ascii="仿宋_GB2312" w:eastAsia="仿宋_GB2312" w:hAnsi="Times New Roman" w:cs="Times New Roman" w:hint="eastAsia"/>
                <w:color w:val="000000" w:themeColor="text1"/>
                <w:szCs w:val="21"/>
              </w:rPr>
              <w:t>投资者权益保护</w:t>
            </w:r>
          </w:p>
        </w:tc>
      </w:tr>
    </w:tbl>
    <w:p w:rsidR="0031415A" w:rsidRDefault="0031415A"/>
    <w:sectPr w:rsidR="0031415A" w:rsidSect="00C35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14" w:rsidRDefault="000A2814" w:rsidP="0031415A">
      <w:r>
        <w:separator/>
      </w:r>
    </w:p>
  </w:endnote>
  <w:endnote w:type="continuationSeparator" w:id="0">
    <w:p w:rsidR="000A2814" w:rsidRDefault="000A2814" w:rsidP="0031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14" w:rsidRDefault="000A2814" w:rsidP="0031415A">
      <w:r>
        <w:separator/>
      </w:r>
    </w:p>
  </w:footnote>
  <w:footnote w:type="continuationSeparator" w:id="0">
    <w:p w:rsidR="000A2814" w:rsidRDefault="000A2814" w:rsidP="00314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7C4"/>
    <w:rsid w:val="000247C4"/>
    <w:rsid w:val="000A2814"/>
    <w:rsid w:val="00156D0B"/>
    <w:rsid w:val="0031415A"/>
    <w:rsid w:val="003239D1"/>
    <w:rsid w:val="007F089D"/>
    <w:rsid w:val="00C3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1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恒</dc:creator>
  <cp:lastModifiedBy>tek</cp:lastModifiedBy>
  <cp:revision>2</cp:revision>
  <dcterms:created xsi:type="dcterms:W3CDTF">2021-03-03T02:46:00Z</dcterms:created>
  <dcterms:modified xsi:type="dcterms:W3CDTF">2021-03-03T02:46:00Z</dcterms:modified>
</cp:coreProperties>
</file>